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2BF47" w14:textId="0B68F96A" w:rsidR="00B63224" w:rsidRPr="00616C42" w:rsidRDefault="00B63224" w:rsidP="000A7DEC">
      <w:pPr>
        <w:rPr>
          <w:rFonts w:ascii="Arial" w:hAnsi="Arial" w:cs="Arial"/>
          <w:color w:val="000000" w:themeColor="text1"/>
          <w:sz w:val="22"/>
          <w:szCs w:val="22"/>
        </w:rPr>
      </w:pPr>
    </w:p>
    <w:p w14:paraId="70C4E244" w14:textId="4AA83B92" w:rsidR="00BC76D1" w:rsidRPr="00616C42" w:rsidRDefault="00BC76D1" w:rsidP="000A7DEC">
      <w:pPr>
        <w:pStyle w:val="Subtitle"/>
        <w:tabs>
          <w:tab w:val="left" w:pos="-142"/>
          <w:tab w:val="left" w:pos="9749"/>
        </w:tabs>
        <w:jc w:val="left"/>
        <w:rPr>
          <w:rFonts w:ascii="Arial" w:hAnsi="Arial" w:cs="Arial"/>
          <w:b/>
          <w:sz w:val="22"/>
          <w:szCs w:val="22"/>
          <w:lang w:val="en-US"/>
        </w:rPr>
      </w:pPr>
      <w:r w:rsidRPr="00616C42">
        <w:rPr>
          <w:rFonts w:ascii="Arial" w:hAnsi="Arial" w:cs="Arial"/>
          <w:b/>
          <w:sz w:val="22"/>
          <w:szCs w:val="22"/>
          <w:lang w:val="en"/>
        </w:rPr>
        <w:t>Objective</w:t>
      </w:r>
    </w:p>
    <w:p w14:paraId="4C293B05" w14:textId="7718B56D" w:rsidR="00BC76D1" w:rsidRPr="00616C42" w:rsidRDefault="58166124" w:rsidP="000A7DEC">
      <w:pPr>
        <w:widowControl w:val="0"/>
        <w:tabs>
          <w:tab w:val="left" w:pos="426"/>
          <w:tab w:val="left" w:pos="2880"/>
        </w:tabs>
        <w:rPr>
          <w:rFonts w:ascii="Arial" w:hAnsi="Arial" w:cs="Arial"/>
          <w:sz w:val="22"/>
          <w:szCs w:val="22"/>
        </w:rPr>
      </w:pPr>
      <w:r w:rsidRPr="00616C42">
        <w:rPr>
          <w:rFonts w:ascii="Arial" w:hAnsi="Arial" w:cs="Arial"/>
          <w:sz w:val="22"/>
          <w:szCs w:val="22"/>
          <w:lang w:val="en"/>
        </w:rPr>
        <w:t>Establish a transparent system for the handling and care of human rights complaints, discrimination claims, nonconformities, among others. The procedure explains the steps to continue ensuring confidentiality in the process and no retaliation for the informant.</w:t>
      </w:r>
    </w:p>
    <w:p w14:paraId="64CA1371" w14:textId="77777777" w:rsidR="00BC76D1" w:rsidRPr="00616C42" w:rsidRDefault="00BC76D1" w:rsidP="000A7DEC">
      <w:pPr>
        <w:widowControl w:val="0"/>
        <w:tabs>
          <w:tab w:val="left" w:pos="426"/>
          <w:tab w:val="left" w:pos="2880"/>
        </w:tabs>
        <w:rPr>
          <w:rFonts w:ascii="Arial" w:hAnsi="Arial" w:cs="Arial"/>
          <w:sz w:val="22"/>
          <w:szCs w:val="22"/>
        </w:rPr>
      </w:pPr>
    </w:p>
    <w:p w14:paraId="3758D415" w14:textId="77777777" w:rsidR="00BC76D1" w:rsidRPr="00616C42" w:rsidRDefault="00BC76D1" w:rsidP="00616C42">
      <w:pPr>
        <w:widowControl w:val="0"/>
        <w:tabs>
          <w:tab w:val="left" w:pos="270"/>
          <w:tab w:val="left" w:pos="2880"/>
        </w:tabs>
        <w:rPr>
          <w:rFonts w:ascii="Arial" w:hAnsi="Arial" w:cs="Arial"/>
          <w:sz w:val="22"/>
          <w:szCs w:val="22"/>
        </w:rPr>
      </w:pPr>
      <w:r w:rsidRPr="00616C42">
        <w:rPr>
          <w:rFonts w:ascii="Arial" w:hAnsi="Arial" w:cs="Arial"/>
          <w:b/>
          <w:sz w:val="22"/>
          <w:szCs w:val="22"/>
          <w:lang w:val="en"/>
        </w:rPr>
        <w:t>Introduction</w:t>
      </w:r>
    </w:p>
    <w:p w14:paraId="65CCF109" w14:textId="7DF724E7" w:rsidR="00BC76D1" w:rsidRPr="00616C42" w:rsidRDefault="58166124" w:rsidP="58166124">
      <w:pPr>
        <w:widowControl w:val="0"/>
        <w:tabs>
          <w:tab w:val="left" w:pos="426"/>
          <w:tab w:val="left" w:pos="2880"/>
        </w:tabs>
        <w:rPr>
          <w:rFonts w:ascii="Arial" w:hAnsi="Arial" w:cs="Arial"/>
          <w:sz w:val="22"/>
          <w:szCs w:val="22"/>
          <w:lang w:val="en"/>
        </w:rPr>
      </w:pPr>
      <w:r w:rsidRPr="00616C42">
        <w:rPr>
          <w:rFonts w:ascii="Arial" w:hAnsi="Arial" w:cs="Arial"/>
          <w:sz w:val="22"/>
          <w:szCs w:val="22"/>
          <w:lang w:val="en"/>
        </w:rPr>
        <w:t>Complaints, when properly handled, are an important component for continuous improvement, and in the case of those related to human rights, inhuman or severe treatment</w:t>
      </w:r>
      <w:r w:rsidR="0045467B" w:rsidRPr="00616C42">
        <w:rPr>
          <w:rFonts w:ascii="Arial" w:hAnsi="Arial" w:cs="Arial"/>
          <w:sz w:val="22"/>
          <w:szCs w:val="22"/>
          <w:lang w:val="en"/>
        </w:rPr>
        <w:t>,</w:t>
      </w:r>
      <w:r w:rsidRPr="00616C42">
        <w:rPr>
          <w:rFonts w:ascii="Arial" w:hAnsi="Arial" w:cs="Arial"/>
          <w:sz w:val="22"/>
          <w:szCs w:val="22"/>
          <w:lang w:val="en"/>
        </w:rPr>
        <w:t xml:space="preserve"> or discrimination allow to resolve situations that are an obstacle to compliance with policies  of protection of human rights and social responsibility towards workers of the company and to an adequate working environment.</w:t>
      </w:r>
    </w:p>
    <w:p w14:paraId="0247C415" w14:textId="77777777" w:rsidR="00BC76D1" w:rsidRPr="00616C42" w:rsidRDefault="00BC76D1" w:rsidP="000A7DEC">
      <w:pPr>
        <w:widowControl w:val="0"/>
        <w:tabs>
          <w:tab w:val="left" w:pos="426"/>
          <w:tab w:val="left" w:pos="2880"/>
        </w:tabs>
        <w:rPr>
          <w:rFonts w:ascii="Arial" w:hAnsi="Arial" w:cs="Arial"/>
          <w:sz w:val="22"/>
          <w:szCs w:val="22"/>
        </w:rPr>
      </w:pPr>
    </w:p>
    <w:p w14:paraId="163A1CFE" w14:textId="77777777" w:rsidR="00BC76D1" w:rsidRPr="00616C42" w:rsidRDefault="00BC76D1" w:rsidP="000A7DEC">
      <w:pPr>
        <w:widowControl w:val="0"/>
        <w:tabs>
          <w:tab w:val="left" w:pos="426"/>
          <w:tab w:val="left" w:pos="2880"/>
        </w:tabs>
        <w:rPr>
          <w:rFonts w:ascii="Arial" w:hAnsi="Arial" w:cs="Arial"/>
          <w:b/>
          <w:sz w:val="22"/>
          <w:szCs w:val="22"/>
          <w:lang w:val="es-ES"/>
        </w:rPr>
      </w:pPr>
      <w:r w:rsidRPr="00616C42">
        <w:rPr>
          <w:rFonts w:ascii="Arial" w:hAnsi="Arial" w:cs="Arial"/>
          <w:b/>
          <w:sz w:val="22"/>
          <w:szCs w:val="22"/>
          <w:lang w:val="en"/>
        </w:rPr>
        <w:t>Responsibility</w:t>
      </w:r>
    </w:p>
    <w:p w14:paraId="23F7C76B" w14:textId="05CF54DC" w:rsidR="006B3630" w:rsidRPr="00616C42" w:rsidRDefault="58166124" w:rsidP="00616C42">
      <w:pPr>
        <w:numPr>
          <w:ilvl w:val="0"/>
          <w:numId w:val="3"/>
        </w:numPr>
        <w:ind w:left="270" w:hanging="180"/>
        <w:rPr>
          <w:rFonts w:ascii="Arial" w:hAnsi="Arial" w:cs="Arial"/>
          <w:sz w:val="22"/>
          <w:szCs w:val="22"/>
        </w:rPr>
      </w:pPr>
      <w:r w:rsidRPr="00616C42">
        <w:rPr>
          <w:rFonts w:ascii="Arial" w:hAnsi="Arial" w:cs="Arial"/>
          <w:sz w:val="22"/>
          <w:szCs w:val="22"/>
          <w:lang w:val="en"/>
        </w:rPr>
        <w:t>The head of the human rights area in conjunction with a workers' representative: must identify, document</w:t>
      </w:r>
      <w:r w:rsidR="0045467B" w:rsidRPr="00616C42">
        <w:rPr>
          <w:rFonts w:ascii="Arial" w:hAnsi="Arial" w:cs="Arial"/>
          <w:sz w:val="22"/>
          <w:szCs w:val="22"/>
          <w:lang w:val="en"/>
        </w:rPr>
        <w:t>,</w:t>
      </w:r>
      <w:r w:rsidRPr="00616C42">
        <w:rPr>
          <w:rFonts w:ascii="Arial" w:hAnsi="Arial" w:cs="Arial"/>
          <w:sz w:val="22"/>
          <w:szCs w:val="22"/>
          <w:lang w:val="en"/>
        </w:rPr>
        <w:t xml:space="preserve"> and follow up on the complaint, as well as the effectiveness of the corrective action implemented.</w:t>
      </w:r>
    </w:p>
    <w:p w14:paraId="39163F7C" w14:textId="625E02DA" w:rsidR="006B3630" w:rsidRPr="00616C42" w:rsidRDefault="58166124" w:rsidP="00616C42">
      <w:pPr>
        <w:numPr>
          <w:ilvl w:val="0"/>
          <w:numId w:val="3"/>
        </w:numPr>
        <w:ind w:left="270" w:hanging="180"/>
        <w:rPr>
          <w:rFonts w:ascii="Arial" w:hAnsi="Arial" w:cs="Arial"/>
          <w:sz w:val="22"/>
          <w:szCs w:val="22"/>
        </w:rPr>
      </w:pPr>
      <w:r w:rsidRPr="00616C42">
        <w:rPr>
          <w:rFonts w:ascii="Arial" w:hAnsi="Arial" w:cs="Arial"/>
          <w:sz w:val="22"/>
          <w:szCs w:val="22"/>
          <w:lang w:val="en"/>
        </w:rPr>
        <w:t xml:space="preserve">Address: They must manage the human, time, and financial resources necessary for effective management of the complaint. As well as effectively delegate the tasks set out in this procedure. </w:t>
      </w:r>
    </w:p>
    <w:p w14:paraId="6F727869" w14:textId="77777777" w:rsidR="00BC76D1" w:rsidRPr="00616C42" w:rsidRDefault="00BC76D1" w:rsidP="000A7DEC">
      <w:pPr>
        <w:tabs>
          <w:tab w:val="left" w:pos="284"/>
        </w:tabs>
        <w:rPr>
          <w:rFonts w:ascii="Arial" w:hAnsi="Arial" w:cs="Arial"/>
          <w:sz w:val="22"/>
          <w:szCs w:val="22"/>
        </w:rPr>
      </w:pPr>
    </w:p>
    <w:p w14:paraId="15823568" w14:textId="77777777" w:rsidR="00BC76D1" w:rsidRPr="00616C42" w:rsidRDefault="00BC76D1" w:rsidP="000A7DEC">
      <w:pPr>
        <w:widowControl w:val="0"/>
        <w:tabs>
          <w:tab w:val="left" w:pos="426"/>
          <w:tab w:val="left" w:pos="2880"/>
        </w:tabs>
        <w:rPr>
          <w:rFonts w:ascii="Arial" w:hAnsi="Arial" w:cs="Arial"/>
          <w:b/>
          <w:sz w:val="22"/>
          <w:szCs w:val="22"/>
          <w:lang w:val="es-ES"/>
        </w:rPr>
      </w:pPr>
      <w:r w:rsidRPr="00616C42">
        <w:rPr>
          <w:rFonts w:ascii="Arial" w:hAnsi="Arial" w:cs="Arial"/>
          <w:b/>
          <w:sz w:val="22"/>
          <w:szCs w:val="22"/>
          <w:lang w:val="en"/>
        </w:rPr>
        <w:t>Procedure</w:t>
      </w:r>
    </w:p>
    <w:p w14:paraId="3F478191" w14:textId="0E01C804" w:rsidR="00BC76D1" w:rsidRPr="00616C42" w:rsidRDefault="58166124" w:rsidP="00616C42">
      <w:pPr>
        <w:pStyle w:val="ListParagraph"/>
        <w:widowControl w:val="0"/>
        <w:numPr>
          <w:ilvl w:val="0"/>
          <w:numId w:val="5"/>
        </w:numPr>
        <w:tabs>
          <w:tab w:val="left" w:pos="2880"/>
        </w:tabs>
        <w:ind w:left="270" w:hanging="270"/>
        <w:rPr>
          <w:rFonts w:cs="Arial"/>
          <w:szCs w:val="22"/>
          <w:lang w:val="en-US"/>
        </w:rPr>
      </w:pPr>
      <w:r w:rsidRPr="00616C42">
        <w:rPr>
          <w:rFonts w:cs="Arial"/>
          <w:szCs w:val="22"/>
          <w:lang w:val="en"/>
        </w:rPr>
        <w:t xml:space="preserve">Management will ensure that complaint mailboxes are placed in strategic </w:t>
      </w:r>
      <w:proofErr w:type="gramStart"/>
      <w:r w:rsidRPr="00616C42">
        <w:rPr>
          <w:rFonts w:cs="Arial"/>
          <w:szCs w:val="22"/>
          <w:lang w:val="en"/>
        </w:rPr>
        <w:t>locations, and</w:t>
      </w:r>
      <w:proofErr w:type="gramEnd"/>
      <w:r w:rsidRPr="00616C42">
        <w:rPr>
          <w:rFonts w:cs="Arial"/>
          <w:szCs w:val="22"/>
          <w:lang w:val="en"/>
        </w:rPr>
        <w:t xml:space="preserve"> will ensure that forms and pens are available next to them so that employees can expose their </w:t>
      </w:r>
      <w:r w:rsidR="0045467B" w:rsidRPr="00616C42">
        <w:rPr>
          <w:rFonts w:cs="Arial"/>
          <w:szCs w:val="22"/>
          <w:lang w:val="en"/>
        </w:rPr>
        <w:t>non</w:t>
      </w:r>
      <w:r w:rsidRPr="00616C42">
        <w:rPr>
          <w:rFonts w:cs="Arial"/>
          <w:szCs w:val="22"/>
          <w:lang w:val="en"/>
        </w:rPr>
        <w:t xml:space="preserve">conformities anonymously. </w:t>
      </w:r>
    </w:p>
    <w:p w14:paraId="354266A7" w14:textId="77777777" w:rsidR="00BC76D1" w:rsidRPr="00616C42" w:rsidRDefault="00BC76D1" w:rsidP="00616C42">
      <w:pPr>
        <w:pStyle w:val="ListParagraph"/>
        <w:widowControl w:val="0"/>
        <w:numPr>
          <w:ilvl w:val="0"/>
          <w:numId w:val="5"/>
        </w:numPr>
        <w:tabs>
          <w:tab w:val="left" w:pos="2880"/>
        </w:tabs>
        <w:ind w:left="270" w:hanging="270"/>
        <w:rPr>
          <w:rFonts w:cs="Arial"/>
          <w:szCs w:val="22"/>
          <w:lang w:val="en-US"/>
        </w:rPr>
      </w:pPr>
      <w:r w:rsidRPr="00616C42">
        <w:rPr>
          <w:rFonts w:cs="Arial"/>
          <w:szCs w:val="22"/>
          <w:lang w:val="en"/>
        </w:rPr>
        <w:t>Employees will be made aware through information campaigns of the mechanisms to file complaints anonymously and how they will be served in the company.</w:t>
      </w:r>
    </w:p>
    <w:p w14:paraId="4F68D960" w14:textId="0F13F9A2" w:rsidR="00BC76D1" w:rsidRPr="00616C42" w:rsidRDefault="00BC76D1" w:rsidP="00616C42">
      <w:pPr>
        <w:pStyle w:val="ListParagraph"/>
        <w:widowControl w:val="0"/>
        <w:numPr>
          <w:ilvl w:val="0"/>
          <w:numId w:val="5"/>
        </w:numPr>
        <w:tabs>
          <w:tab w:val="left" w:pos="2880"/>
        </w:tabs>
        <w:ind w:left="270" w:hanging="270"/>
        <w:rPr>
          <w:rFonts w:cs="Arial"/>
          <w:szCs w:val="22"/>
          <w:lang w:val="en"/>
        </w:rPr>
      </w:pPr>
      <w:r w:rsidRPr="00616C42">
        <w:rPr>
          <w:rFonts w:cs="Arial"/>
          <w:szCs w:val="22"/>
          <w:lang w:val="en"/>
        </w:rPr>
        <w:t xml:space="preserve">Complaint mailboxes will be kept locked and only </w:t>
      </w:r>
      <w:r w:rsidR="001A0BB6" w:rsidRPr="00616C42">
        <w:rPr>
          <w:rFonts w:cs="Arial"/>
          <w:szCs w:val="22"/>
          <w:lang w:val="en"/>
        </w:rPr>
        <w:t>the human</w:t>
      </w:r>
      <w:r w:rsidRPr="00616C42">
        <w:rPr>
          <w:rFonts w:cs="Arial"/>
          <w:szCs w:val="22"/>
          <w:lang w:val="en"/>
        </w:rPr>
        <w:t xml:space="preserve"> </w:t>
      </w:r>
      <w:r w:rsidR="001A0BB6" w:rsidRPr="00616C42">
        <w:rPr>
          <w:rFonts w:cs="Arial"/>
          <w:szCs w:val="22"/>
          <w:lang w:val="en"/>
        </w:rPr>
        <w:t>rights manager will have</w:t>
      </w:r>
      <w:r w:rsidRPr="00616C42">
        <w:rPr>
          <w:rFonts w:cs="Arial"/>
          <w:szCs w:val="22"/>
          <w:lang w:val="en"/>
        </w:rPr>
        <w:t xml:space="preserve"> access</w:t>
      </w:r>
      <w:r w:rsidR="001A0BB6" w:rsidRPr="00616C42">
        <w:rPr>
          <w:rFonts w:cs="Arial"/>
          <w:szCs w:val="22"/>
          <w:lang w:val="en"/>
        </w:rPr>
        <w:t xml:space="preserve"> to them.</w:t>
      </w:r>
    </w:p>
    <w:p w14:paraId="2ABB25C7" w14:textId="5AF5EDFB" w:rsidR="00BC76D1" w:rsidRPr="00616C42" w:rsidRDefault="00B97F0A" w:rsidP="00616C42">
      <w:pPr>
        <w:pStyle w:val="ListParagraph"/>
        <w:widowControl w:val="0"/>
        <w:numPr>
          <w:ilvl w:val="0"/>
          <w:numId w:val="5"/>
        </w:numPr>
        <w:tabs>
          <w:tab w:val="left" w:pos="2880"/>
        </w:tabs>
        <w:ind w:left="270" w:hanging="270"/>
        <w:rPr>
          <w:rFonts w:cs="Arial"/>
          <w:szCs w:val="22"/>
          <w:lang w:val="en-US"/>
        </w:rPr>
      </w:pPr>
      <w:r w:rsidRPr="00616C42">
        <w:rPr>
          <w:rFonts w:cs="Arial"/>
          <w:szCs w:val="22"/>
          <w:lang w:val="en"/>
        </w:rPr>
        <w:t>The person responsible for the human rights area and a representative of the workers (may be a commissioner chosen by themselves) will manage or carry out all necessary arrangements, negotiations or actions with the persons indicated and taking into account the nature of the complaint in order to resolve it. The date and end of the complaint must be recorded.</w:t>
      </w:r>
    </w:p>
    <w:p w14:paraId="68A51AF5" w14:textId="44C7D919" w:rsidR="00BC76D1" w:rsidRPr="00616C42" w:rsidRDefault="00B97F0A" w:rsidP="00616C42">
      <w:pPr>
        <w:pStyle w:val="ListParagraph"/>
        <w:widowControl w:val="0"/>
        <w:numPr>
          <w:ilvl w:val="0"/>
          <w:numId w:val="5"/>
        </w:numPr>
        <w:tabs>
          <w:tab w:val="left" w:pos="2880"/>
        </w:tabs>
        <w:ind w:left="270" w:hanging="270"/>
        <w:rPr>
          <w:rFonts w:cs="Arial"/>
          <w:szCs w:val="22"/>
          <w:lang w:val="en-US"/>
        </w:rPr>
      </w:pPr>
      <w:r w:rsidRPr="00616C42">
        <w:rPr>
          <w:rFonts w:cs="Arial"/>
          <w:szCs w:val="22"/>
          <w:lang w:val="en"/>
        </w:rPr>
        <w:t>The head of the human rights area and the commissioner representative of the</w:t>
      </w:r>
      <w:r w:rsidR="0074155B" w:rsidRPr="00616C42">
        <w:rPr>
          <w:rFonts w:cs="Arial"/>
          <w:szCs w:val="22"/>
          <w:lang w:val="en"/>
        </w:rPr>
        <w:t xml:space="preserve"> workers</w:t>
      </w:r>
      <w:r w:rsidR="00BC76D1" w:rsidRPr="00616C42">
        <w:rPr>
          <w:rFonts w:cs="Arial"/>
          <w:szCs w:val="22"/>
          <w:lang w:val="en"/>
        </w:rPr>
        <w:t xml:space="preserve"> shall submit the conclusions of their investigation to the Directorate, together</w:t>
      </w:r>
      <w:r w:rsidRPr="00616C42">
        <w:rPr>
          <w:rFonts w:cs="Arial"/>
          <w:szCs w:val="22"/>
          <w:lang w:val="en"/>
        </w:rPr>
        <w:t xml:space="preserve"> with their recommendation on proceeding to resolve it.</w:t>
      </w:r>
    </w:p>
    <w:p w14:paraId="22E15FC2" w14:textId="77777777" w:rsidR="00BC76D1" w:rsidRPr="00616C42" w:rsidRDefault="00BC76D1" w:rsidP="00616C42">
      <w:pPr>
        <w:widowControl w:val="0"/>
        <w:tabs>
          <w:tab w:val="left" w:pos="2880"/>
        </w:tabs>
        <w:ind w:hanging="270"/>
        <w:rPr>
          <w:rFonts w:ascii="Arial" w:hAnsi="Arial" w:cs="Arial"/>
          <w:sz w:val="22"/>
          <w:szCs w:val="22"/>
        </w:rPr>
      </w:pPr>
    </w:p>
    <w:p w14:paraId="3B235132" w14:textId="77777777" w:rsidR="00BC76D1" w:rsidRPr="00616C42" w:rsidRDefault="00BC76D1" w:rsidP="000A7DEC">
      <w:pPr>
        <w:widowControl w:val="0"/>
        <w:tabs>
          <w:tab w:val="left" w:pos="2880"/>
        </w:tabs>
        <w:rPr>
          <w:rFonts w:ascii="Arial" w:hAnsi="Arial" w:cs="Arial"/>
          <w:sz w:val="22"/>
          <w:szCs w:val="22"/>
        </w:rPr>
      </w:pPr>
    </w:p>
    <w:p w14:paraId="2C626E9B" w14:textId="77777777" w:rsidR="00BC76D1" w:rsidRPr="00616C42" w:rsidRDefault="00BC76D1" w:rsidP="000A7DEC">
      <w:pPr>
        <w:widowControl w:val="0"/>
        <w:tabs>
          <w:tab w:val="left" w:pos="284"/>
          <w:tab w:val="left" w:pos="2880"/>
        </w:tabs>
        <w:rPr>
          <w:rFonts w:ascii="Arial" w:hAnsi="Arial" w:cs="Arial"/>
          <w:b/>
          <w:sz w:val="22"/>
          <w:szCs w:val="22"/>
        </w:rPr>
      </w:pPr>
      <w:r w:rsidRPr="00616C42">
        <w:rPr>
          <w:rFonts w:ascii="Arial" w:hAnsi="Arial" w:cs="Arial"/>
          <w:b/>
          <w:sz w:val="22"/>
          <w:szCs w:val="22"/>
          <w:lang w:val="en"/>
        </w:rPr>
        <w:t>Frequency</w:t>
      </w:r>
    </w:p>
    <w:p w14:paraId="5739F910" w14:textId="77777777" w:rsidR="00BC76D1" w:rsidRPr="00616C42" w:rsidRDefault="00BC76D1" w:rsidP="000A7DEC">
      <w:pPr>
        <w:widowControl w:val="0"/>
        <w:tabs>
          <w:tab w:val="left" w:pos="284"/>
          <w:tab w:val="left" w:pos="2880"/>
        </w:tabs>
        <w:rPr>
          <w:rFonts w:ascii="Arial" w:hAnsi="Arial" w:cs="Arial"/>
          <w:sz w:val="22"/>
          <w:szCs w:val="22"/>
        </w:rPr>
      </w:pPr>
      <w:r w:rsidRPr="00616C42">
        <w:rPr>
          <w:rFonts w:ascii="Arial" w:hAnsi="Arial" w:cs="Arial"/>
          <w:sz w:val="22"/>
          <w:szCs w:val="22"/>
          <w:lang w:val="en"/>
        </w:rPr>
        <w:t>Be sure to record, track, and close each complaint that is filed.</w:t>
      </w:r>
    </w:p>
    <w:p w14:paraId="6614C2F6" w14:textId="77777777" w:rsidR="00BC76D1" w:rsidRPr="00616C42" w:rsidRDefault="00BC76D1" w:rsidP="000A7DEC">
      <w:pPr>
        <w:rPr>
          <w:rFonts w:ascii="Arial" w:hAnsi="Arial" w:cs="Arial"/>
          <w:sz w:val="22"/>
          <w:szCs w:val="22"/>
        </w:rPr>
      </w:pPr>
    </w:p>
    <w:p w14:paraId="458843A3" w14:textId="77777777" w:rsidR="00BC76D1" w:rsidRPr="00616C42" w:rsidRDefault="00BC76D1" w:rsidP="000A7DEC">
      <w:pPr>
        <w:rPr>
          <w:rFonts w:ascii="Arial" w:hAnsi="Arial" w:cs="Arial"/>
          <w:sz w:val="22"/>
          <w:szCs w:val="22"/>
        </w:rPr>
      </w:pPr>
    </w:p>
    <w:p w14:paraId="1797B01D" w14:textId="77777777" w:rsidR="00BC76D1" w:rsidRPr="00616C42" w:rsidRDefault="00BC76D1" w:rsidP="000A7DEC">
      <w:pPr>
        <w:widowControl w:val="0"/>
        <w:tabs>
          <w:tab w:val="left" w:pos="284"/>
          <w:tab w:val="left" w:pos="2880"/>
        </w:tabs>
        <w:rPr>
          <w:rFonts w:ascii="Arial" w:hAnsi="Arial" w:cs="Arial"/>
          <w:b/>
          <w:sz w:val="22"/>
          <w:szCs w:val="22"/>
          <w:lang w:val="es-ES"/>
        </w:rPr>
      </w:pPr>
      <w:r w:rsidRPr="00616C42">
        <w:rPr>
          <w:rFonts w:ascii="Arial" w:hAnsi="Arial" w:cs="Arial"/>
          <w:b/>
          <w:sz w:val="22"/>
          <w:szCs w:val="22"/>
          <w:lang w:val="en"/>
        </w:rPr>
        <w:t>RELATED DOCUMENTS</w:t>
      </w:r>
    </w:p>
    <w:p w14:paraId="314C1197" w14:textId="5F0D444C" w:rsidR="00BC76D1" w:rsidRPr="00616C42" w:rsidRDefault="00BC76D1" w:rsidP="00616C42">
      <w:pPr>
        <w:numPr>
          <w:ilvl w:val="0"/>
          <w:numId w:val="3"/>
        </w:numPr>
        <w:ind w:left="270" w:hanging="180"/>
        <w:rPr>
          <w:rFonts w:ascii="Arial" w:hAnsi="Arial" w:cs="Arial"/>
          <w:sz w:val="22"/>
          <w:szCs w:val="22"/>
          <w:lang w:val="en"/>
        </w:rPr>
      </w:pPr>
      <w:r w:rsidRPr="00616C42">
        <w:rPr>
          <w:rFonts w:ascii="Arial" w:hAnsi="Arial" w:cs="Arial"/>
          <w:sz w:val="22"/>
          <w:szCs w:val="22"/>
          <w:lang w:val="en"/>
        </w:rPr>
        <w:t xml:space="preserve">Human </w:t>
      </w:r>
      <w:r w:rsidR="00771595" w:rsidRPr="00616C42">
        <w:rPr>
          <w:rFonts w:ascii="Arial" w:hAnsi="Arial" w:cs="Arial"/>
          <w:sz w:val="22"/>
          <w:szCs w:val="22"/>
          <w:lang w:val="en"/>
        </w:rPr>
        <w:t>Rights Policy</w:t>
      </w:r>
    </w:p>
    <w:p w14:paraId="47FFC2BD" w14:textId="1C238432" w:rsidR="00BC76D1" w:rsidRPr="00616C42" w:rsidRDefault="00BC76D1" w:rsidP="00616C42">
      <w:pPr>
        <w:numPr>
          <w:ilvl w:val="0"/>
          <w:numId w:val="3"/>
        </w:numPr>
        <w:ind w:left="270" w:hanging="180"/>
        <w:rPr>
          <w:rFonts w:ascii="Arial" w:hAnsi="Arial" w:cs="Arial"/>
          <w:sz w:val="22"/>
          <w:szCs w:val="22"/>
          <w:lang w:val="en"/>
        </w:rPr>
      </w:pPr>
      <w:r w:rsidRPr="00616C42">
        <w:rPr>
          <w:rFonts w:ascii="Arial" w:hAnsi="Arial" w:cs="Arial"/>
          <w:sz w:val="22"/>
          <w:szCs w:val="22"/>
          <w:lang w:val="en"/>
        </w:rPr>
        <w:t>Complaint management format</w:t>
      </w:r>
    </w:p>
    <w:p w14:paraId="19933321" w14:textId="1B020070" w:rsidR="00EC4528" w:rsidRPr="00616C42" w:rsidRDefault="00EC4528" w:rsidP="00616C42">
      <w:pPr>
        <w:numPr>
          <w:ilvl w:val="0"/>
          <w:numId w:val="3"/>
        </w:numPr>
        <w:ind w:left="270" w:hanging="180"/>
        <w:rPr>
          <w:rFonts w:ascii="Arial" w:hAnsi="Arial" w:cs="Arial"/>
          <w:sz w:val="22"/>
          <w:szCs w:val="22"/>
          <w:lang w:val="en"/>
        </w:rPr>
      </w:pPr>
      <w:r w:rsidRPr="00616C42">
        <w:rPr>
          <w:rFonts w:ascii="Arial" w:hAnsi="Arial" w:cs="Arial"/>
          <w:sz w:val="22"/>
          <w:szCs w:val="22"/>
          <w:lang w:val="en"/>
        </w:rPr>
        <w:t>Complaint format</w:t>
      </w:r>
    </w:p>
    <w:p w14:paraId="36D78096" w14:textId="046CC14E" w:rsidR="00771595" w:rsidRPr="00616C42" w:rsidRDefault="00771595" w:rsidP="00771595">
      <w:pPr>
        <w:rPr>
          <w:rFonts w:ascii="Arial" w:hAnsi="Arial" w:cs="Arial"/>
          <w:sz w:val="22"/>
          <w:szCs w:val="22"/>
          <w:lang w:val="es-MX"/>
        </w:rPr>
      </w:pPr>
    </w:p>
    <w:p w14:paraId="5B407366" w14:textId="77777777" w:rsidR="00771595" w:rsidRPr="00616C42" w:rsidRDefault="00771595" w:rsidP="00771595">
      <w:pPr>
        <w:rPr>
          <w:rFonts w:ascii="Arial" w:hAnsi="Arial" w:cs="Arial"/>
          <w:sz w:val="22"/>
          <w:szCs w:val="22"/>
          <w:lang w:val="es-MX"/>
        </w:rPr>
      </w:pPr>
    </w:p>
    <w:p w14:paraId="39DEBA0E" w14:textId="77777777" w:rsidR="00BC76D1" w:rsidRPr="00616C42" w:rsidRDefault="00BC76D1" w:rsidP="000A7DEC">
      <w:pPr>
        <w:rPr>
          <w:rFonts w:ascii="Arial" w:hAnsi="Arial" w:cs="Arial"/>
          <w:sz w:val="22"/>
          <w:szCs w:val="22"/>
          <w:lang w:val="es-MX"/>
        </w:rPr>
      </w:pPr>
    </w:p>
    <w:p w14:paraId="30948C6B" w14:textId="77777777" w:rsidR="00BC76D1" w:rsidRPr="00616C42" w:rsidRDefault="00BC76D1" w:rsidP="000A7DEC">
      <w:pPr>
        <w:widowControl w:val="0"/>
        <w:tabs>
          <w:tab w:val="left" w:pos="284"/>
          <w:tab w:val="left" w:pos="2880"/>
        </w:tabs>
        <w:rPr>
          <w:rFonts w:ascii="Arial" w:hAnsi="Arial" w:cs="Arial"/>
          <w:b/>
          <w:sz w:val="22"/>
          <w:szCs w:val="22"/>
          <w:lang w:val="es-ES"/>
        </w:rPr>
      </w:pPr>
      <w:r w:rsidRPr="00616C42">
        <w:rPr>
          <w:rFonts w:ascii="Arial" w:hAnsi="Arial" w:cs="Arial"/>
          <w:b/>
          <w:sz w:val="22"/>
          <w:szCs w:val="22"/>
          <w:lang w:val="en"/>
        </w:rPr>
        <w:t>CORRECTIVE ACTIONS</w:t>
      </w:r>
    </w:p>
    <w:p w14:paraId="4DDBBCD6" w14:textId="77777777" w:rsidR="00BC76D1" w:rsidRPr="00616C42" w:rsidRDefault="00BC76D1" w:rsidP="000A7DEC">
      <w:pPr>
        <w:rPr>
          <w:rFonts w:ascii="Arial" w:hAnsi="Arial" w:cs="Arial"/>
          <w:sz w:val="22"/>
          <w:szCs w:val="22"/>
        </w:rPr>
      </w:pPr>
      <w:r w:rsidRPr="00616C42">
        <w:rPr>
          <w:rFonts w:ascii="Arial" w:hAnsi="Arial" w:cs="Arial"/>
          <w:sz w:val="22"/>
          <w:szCs w:val="22"/>
          <w:lang w:val="en"/>
        </w:rPr>
        <w:t>Modifications, additions or substitutions to policies, procedures or regulations to protect the human rights of those affected.</w:t>
      </w:r>
    </w:p>
    <w:p w14:paraId="01E84107" w14:textId="7E30C8EE" w:rsidR="00BC76D1" w:rsidRPr="00616C42" w:rsidRDefault="58166124" w:rsidP="000A7DEC">
      <w:pPr>
        <w:rPr>
          <w:rFonts w:ascii="Arial" w:hAnsi="Arial" w:cs="Arial"/>
          <w:sz w:val="22"/>
          <w:szCs w:val="22"/>
        </w:rPr>
      </w:pPr>
      <w:r w:rsidRPr="00616C42">
        <w:rPr>
          <w:rFonts w:ascii="Arial" w:hAnsi="Arial" w:cs="Arial"/>
          <w:sz w:val="22"/>
          <w:szCs w:val="22"/>
          <w:lang w:val="en"/>
        </w:rPr>
        <w:t xml:space="preserve">Verbal warnings, administrative records, suspension of activities, or even dismissal if there are any or some direct perpetrators. </w:t>
      </w:r>
    </w:p>
    <w:p w14:paraId="46135081" w14:textId="77777777" w:rsidR="00BC76D1" w:rsidRPr="00616C42" w:rsidRDefault="00BC76D1" w:rsidP="000A7DEC">
      <w:pPr>
        <w:rPr>
          <w:rFonts w:ascii="Arial" w:hAnsi="Arial" w:cs="Arial"/>
          <w:sz w:val="22"/>
          <w:szCs w:val="22"/>
        </w:rPr>
      </w:pPr>
      <w:r w:rsidRPr="00616C42">
        <w:rPr>
          <w:rFonts w:ascii="Arial" w:hAnsi="Arial" w:cs="Arial"/>
          <w:sz w:val="22"/>
          <w:szCs w:val="22"/>
          <w:lang w:val="en"/>
        </w:rPr>
        <w:t xml:space="preserve">And those particulars determined in the action plan for each specific complaint.  </w:t>
      </w:r>
    </w:p>
    <w:p w14:paraId="6E045016" w14:textId="77777777" w:rsidR="00BC76D1" w:rsidRPr="00616C42" w:rsidRDefault="00BC76D1" w:rsidP="000A7DEC">
      <w:pPr>
        <w:rPr>
          <w:rFonts w:ascii="Arial" w:hAnsi="Arial" w:cs="Arial"/>
          <w:sz w:val="22"/>
          <w:szCs w:val="22"/>
        </w:rPr>
      </w:pPr>
    </w:p>
    <w:p w14:paraId="36814A10" w14:textId="77777777" w:rsidR="00BC76D1" w:rsidRPr="00616C42" w:rsidRDefault="00BC76D1" w:rsidP="000A7DEC">
      <w:pPr>
        <w:rPr>
          <w:rFonts w:ascii="Arial" w:hAnsi="Arial" w:cs="Arial"/>
          <w:sz w:val="22"/>
          <w:szCs w:val="22"/>
        </w:rPr>
      </w:pPr>
    </w:p>
    <w:p w14:paraId="19031B36" w14:textId="77777777" w:rsidR="00BC76D1" w:rsidRPr="00616C42" w:rsidRDefault="00BC76D1" w:rsidP="000A7DEC">
      <w:pPr>
        <w:widowControl w:val="0"/>
        <w:tabs>
          <w:tab w:val="left" w:pos="284"/>
          <w:tab w:val="left" w:pos="2880"/>
        </w:tabs>
        <w:rPr>
          <w:rFonts w:ascii="Arial" w:hAnsi="Arial" w:cs="Arial"/>
          <w:b/>
          <w:sz w:val="22"/>
          <w:szCs w:val="22"/>
        </w:rPr>
      </w:pPr>
      <w:r w:rsidRPr="00616C42">
        <w:rPr>
          <w:rFonts w:ascii="Arial" w:hAnsi="Arial" w:cs="Arial"/>
          <w:b/>
          <w:sz w:val="22"/>
          <w:szCs w:val="22"/>
          <w:lang w:val="en"/>
        </w:rPr>
        <w:t>Verification</w:t>
      </w:r>
    </w:p>
    <w:p w14:paraId="2737A077" w14:textId="77777777" w:rsidR="00BC76D1" w:rsidRPr="00616C42" w:rsidRDefault="00BC76D1" w:rsidP="000A7DEC">
      <w:pPr>
        <w:rPr>
          <w:rFonts w:ascii="Arial" w:hAnsi="Arial" w:cs="Arial"/>
          <w:sz w:val="22"/>
          <w:szCs w:val="22"/>
        </w:rPr>
      </w:pPr>
      <w:r w:rsidRPr="00616C42">
        <w:rPr>
          <w:rFonts w:ascii="Arial" w:hAnsi="Arial" w:cs="Arial"/>
          <w:sz w:val="22"/>
          <w:szCs w:val="22"/>
          <w:lang w:val="en"/>
        </w:rPr>
        <w:t>This document shall be reviewed at least annually, or where any changes are necessary.</w:t>
      </w:r>
    </w:p>
    <w:p w14:paraId="1C13B167" w14:textId="77777777" w:rsidR="00BC76D1" w:rsidRPr="00616C42" w:rsidRDefault="00BC76D1" w:rsidP="000A7DEC">
      <w:pPr>
        <w:rPr>
          <w:rFonts w:ascii="Arial" w:hAnsi="Arial" w:cs="Arial"/>
          <w:sz w:val="22"/>
          <w:szCs w:val="22"/>
        </w:rPr>
      </w:pPr>
      <w:r w:rsidRPr="00616C42">
        <w:rPr>
          <w:rFonts w:ascii="Arial" w:hAnsi="Arial" w:cs="Arial"/>
          <w:sz w:val="22"/>
          <w:szCs w:val="22"/>
          <w:lang w:val="en"/>
        </w:rPr>
        <w:t>The General Manager, in conjunction with the staff involved, will have to review annually the effectiveness and applicability of this document.</w:t>
      </w:r>
    </w:p>
    <w:p w14:paraId="3A896A6D" w14:textId="77777777" w:rsidR="00BC76D1" w:rsidRPr="00616C42" w:rsidRDefault="00BC76D1" w:rsidP="000A7DEC">
      <w:pPr>
        <w:rPr>
          <w:rFonts w:ascii="Arial" w:hAnsi="Arial" w:cs="Arial"/>
          <w:b/>
          <w:sz w:val="22"/>
          <w:szCs w:val="22"/>
        </w:rPr>
      </w:pPr>
    </w:p>
    <w:p w14:paraId="44C49F4E" w14:textId="60EB439A" w:rsidR="00BC76D1" w:rsidRPr="00616C42" w:rsidRDefault="00BC76D1" w:rsidP="000A7DEC">
      <w:pPr>
        <w:rPr>
          <w:rFonts w:ascii="Arial" w:hAnsi="Arial" w:cs="Arial"/>
          <w:sz w:val="22"/>
          <w:szCs w:val="22"/>
        </w:rPr>
      </w:pPr>
    </w:p>
    <w:p w14:paraId="3C8D48AE" w14:textId="6CE9ED42" w:rsidR="00BC7E77" w:rsidRPr="00616C42" w:rsidRDefault="00BC7E77" w:rsidP="000A7DEC">
      <w:pPr>
        <w:rPr>
          <w:rFonts w:ascii="Arial" w:hAnsi="Arial" w:cs="Arial"/>
          <w:sz w:val="22"/>
          <w:szCs w:val="22"/>
        </w:rPr>
      </w:pPr>
    </w:p>
    <w:p w14:paraId="653FF72F" w14:textId="61FAA9CD" w:rsidR="00885A04" w:rsidRPr="00616C42" w:rsidRDefault="00885A04" w:rsidP="000A7DEC">
      <w:pPr>
        <w:rPr>
          <w:rFonts w:ascii="Arial" w:hAnsi="Arial" w:cs="Arial"/>
          <w:sz w:val="22"/>
          <w:szCs w:val="22"/>
        </w:rPr>
      </w:pPr>
    </w:p>
    <w:p w14:paraId="6851149B" w14:textId="3A54C8B0" w:rsidR="00885A04" w:rsidRPr="00616C42" w:rsidRDefault="00885A04" w:rsidP="000A7DEC">
      <w:pPr>
        <w:rPr>
          <w:rFonts w:ascii="Arial" w:hAnsi="Arial" w:cs="Arial"/>
          <w:sz w:val="22"/>
          <w:szCs w:val="22"/>
        </w:rPr>
      </w:pPr>
    </w:p>
    <w:p w14:paraId="61A3E4A0" w14:textId="77777777" w:rsidR="00885A04" w:rsidRPr="00616C42" w:rsidRDefault="00885A04" w:rsidP="000A7DEC">
      <w:pPr>
        <w:rPr>
          <w:rFonts w:ascii="Arial" w:hAnsi="Arial" w:cs="Arial"/>
          <w:sz w:val="22"/>
          <w:szCs w:val="22"/>
        </w:rPr>
      </w:pPr>
    </w:p>
    <w:p w14:paraId="51CC7601" w14:textId="66CFAB99" w:rsidR="00BC7E77" w:rsidRPr="00616C42" w:rsidRDefault="00BC7E77" w:rsidP="000A7DEC">
      <w:pPr>
        <w:rPr>
          <w:rFonts w:ascii="Arial" w:hAnsi="Arial" w:cs="Arial"/>
          <w:sz w:val="22"/>
          <w:szCs w:val="22"/>
        </w:rPr>
      </w:pPr>
    </w:p>
    <w:p w14:paraId="47F6F807" w14:textId="68961083" w:rsidR="00885A04" w:rsidRPr="00616C42" w:rsidRDefault="00885A04" w:rsidP="000A7DEC">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85A04" w:rsidRPr="00616C42" w14:paraId="4739078E" w14:textId="77777777" w:rsidTr="58166124">
        <w:tc>
          <w:tcPr>
            <w:tcW w:w="4675" w:type="dxa"/>
          </w:tcPr>
          <w:p w14:paraId="7AAF464E" w14:textId="34621350" w:rsidR="00885A04" w:rsidRPr="00616C42" w:rsidRDefault="00676D75" w:rsidP="000A7DEC">
            <w:pPr>
              <w:rPr>
                <w:rFonts w:ascii="Arial" w:hAnsi="Arial" w:cs="Arial"/>
                <w:b/>
                <w:sz w:val="22"/>
                <w:szCs w:val="22"/>
                <w:lang w:val="es-ES"/>
              </w:rPr>
            </w:pPr>
            <w:r w:rsidRPr="00616C42">
              <w:rPr>
                <w:rFonts w:ascii="Arial" w:hAnsi="Arial" w:cs="Arial"/>
                <w:b/>
                <w:sz w:val="22"/>
                <w:szCs w:val="22"/>
                <w:lang w:val="en"/>
              </w:rPr>
              <w:t>Reviewed: _</w:t>
            </w:r>
            <w:r w:rsidR="00885A04" w:rsidRPr="00616C42">
              <w:rPr>
                <w:rFonts w:ascii="Arial" w:hAnsi="Arial" w:cs="Arial"/>
                <w:b/>
                <w:sz w:val="22"/>
                <w:szCs w:val="22"/>
                <w:lang w:val="en"/>
              </w:rPr>
              <w:t>___________________________</w:t>
            </w:r>
          </w:p>
          <w:p w14:paraId="7B7C3D0A" w14:textId="5A40191B" w:rsidR="00885A04" w:rsidRPr="00616C42" w:rsidRDefault="00771595" w:rsidP="58166124">
            <w:pPr>
              <w:rPr>
                <w:rFonts w:ascii="Arial" w:hAnsi="Arial" w:cs="Arial"/>
                <w:sz w:val="22"/>
                <w:szCs w:val="22"/>
                <w:lang w:val="es-MX"/>
              </w:rPr>
            </w:pPr>
            <w:r w:rsidRPr="00616C42">
              <w:rPr>
                <w:rFonts w:ascii="Arial" w:hAnsi="Arial" w:cs="Arial"/>
                <w:b/>
                <w:bCs/>
                <w:sz w:val="22"/>
                <w:szCs w:val="22"/>
                <w:lang w:val="en"/>
              </w:rPr>
              <w:t>Name</w:t>
            </w:r>
          </w:p>
        </w:tc>
        <w:tc>
          <w:tcPr>
            <w:tcW w:w="4675" w:type="dxa"/>
          </w:tcPr>
          <w:p w14:paraId="504A2FAD" w14:textId="0618C564" w:rsidR="00885A04" w:rsidRPr="00616C42" w:rsidRDefault="00676D75" w:rsidP="000A7DEC">
            <w:pPr>
              <w:rPr>
                <w:rFonts w:ascii="Arial" w:hAnsi="Arial" w:cs="Arial"/>
                <w:b/>
                <w:sz w:val="22"/>
                <w:szCs w:val="22"/>
                <w:lang w:val="es-ES"/>
              </w:rPr>
            </w:pPr>
            <w:r w:rsidRPr="00616C42">
              <w:rPr>
                <w:rFonts w:ascii="Arial" w:hAnsi="Arial" w:cs="Arial"/>
                <w:b/>
                <w:sz w:val="22"/>
                <w:szCs w:val="22"/>
                <w:lang w:val="en"/>
              </w:rPr>
              <w:t>Approved: _</w:t>
            </w:r>
            <w:r w:rsidR="00885A04" w:rsidRPr="00616C42">
              <w:rPr>
                <w:rFonts w:ascii="Arial" w:hAnsi="Arial" w:cs="Arial"/>
                <w:b/>
                <w:sz w:val="22"/>
                <w:szCs w:val="22"/>
                <w:lang w:val="en"/>
              </w:rPr>
              <w:t>___________________________</w:t>
            </w:r>
          </w:p>
          <w:p w14:paraId="683EAB28" w14:textId="08028EE6" w:rsidR="00885A04" w:rsidRPr="00616C42" w:rsidRDefault="58166124" w:rsidP="58166124">
            <w:pPr>
              <w:rPr>
                <w:rFonts w:ascii="Arial" w:hAnsi="Arial" w:cs="Arial"/>
                <w:sz w:val="22"/>
                <w:szCs w:val="22"/>
                <w:lang w:val="es-MX"/>
              </w:rPr>
            </w:pPr>
            <w:r w:rsidRPr="00616C42">
              <w:rPr>
                <w:rFonts w:ascii="Arial" w:hAnsi="Arial" w:cs="Arial"/>
                <w:b/>
                <w:bCs/>
                <w:sz w:val="22"/>
                <w:szCs w:val="22"/>
                <w:lang w:val="en"/>
              </w:rPr>
              <w:t>Name</w:t>
            </w:r>
          </w:p>
        </w:tc>
      </w:tr>
      <w:tr w:rsidR="00885A04" w:rsidRPr="00616C42" w14:paraId="01D743E8" w14:textId="77777777" w:rsidTr="0045467B">
        <w:trPr>
          <w:trHeight w:val="450"/>
        </w:trPr>
        <w:tc>
          <w:tcPr>
            <w:tcW w:w="4675" w:type="dxa"/>
          </w:tcPr>
          <w:p w14:paraId="627FDA7C" w14:textId="77777777" w:rsidR="00885A04" w:rsidRPr="00616C42" w:rsidRDefault="00885A04" w:rsidP="000A7DEC">
            <w:pPr>
              <w:rPr>
                <w:rFonts w:ascii="Arial" w:hAnsi="Arial" w:cs="Arial"/>
                <w:b/>
                <w:sz w:val="22"/>
                <w:szCs w:val="22"/>
                <w:lang w:val="es-ES"/>
              </w:rPr>
            </w:pPr>
          </w:p>
        </w:tc>
        <w:tc>
          <w:tcPr>
            <w:tcW w:w="4675" w:type="dxa"/>
          </w:tcPr>
          <w:p w14:paraId="5DEDAB73" w14:textId="77777777" w:rsidR="00885A04" w:rsidRPr="00616C42" w:rsidRDefault="00885A04" w:rsidP="000A7DEC">
            <w:pPr>
              <w:rPr>
                <w:rFonts w:ascii="Arial" w:hAnsi="Arial" w:cs="Arial"/>
                <w:b/>
                <w:sz w:val="22"/>
                <w:szCs w:val="22"/>
                <w:lang w:val="es-ES"/>
              </w:rPr>
            </w:pPr>
          </w:p>
        </w:tc>
      </w:tr>
    </w:tbl>
    <w:p w14:paraId="600467FA" w14:textId="77777777" w:rsidR="00885A04" w:rsidRPr="00616C42" w:rsidRDefault="00885A04" w:rsidP="000A7DEC">
      <w:pPr>
        <w:rPr>
          <w:rFonts w:ascii="Arial" w:hAnsi="Arial" w:cs="Arial"/>
          <w:sz w:val="22"/>
          <w:szCs w:val="22"/>
          <w:lang w:val="es-MX"/>
        </w:rPr>
      </w:pPr>
    </w:p>
    <w:p w14:paraId="462046A8" w14:textId="77777777" w:rsidR="00BC76D1" w:rsidRPr="00616C42" w:rsidRDefault="00BC76D1" w:rsidP="000A7DEC">
      <w:pPr>
        <w:rPr>
          <w:rFonts w:ascii="Arial" w:hAnsi="Arial" w:cs="Arial"/>
          <w:sz w:val="22"/>
          <w:szCs w:val="22"/>
          <w:lang w:val="es-MX"/>
        </w:rPr>
      </w:pPr>
    </w:p>
    <w:p w14:paraId="5535171F" w14:textId="77777777" w:rsidR="00BC76D1" w:rsidRPr="00616C42" w:rsidRDefault="00BC76D1" w:rsidP="000A7DEC">
      <w:pPr>
        <w:rPr>
          <w:rFonts w:ascii="Arial" w:hAnsi="Arial" w:cs="Arial"/>
          <w:sz w:val="22"/>
          <w:szCs w:val="22"/>
          <w:lang w:val="es-ES"/>
        </w:rPr>
      </w:pPr>
      <w:bookmarkStart w:id="0" w:name="_GoBack"/>
      <w:bookmarkEnd w:id="0"/>
    </w:p>
    <w:sectPr w:rsidR="00BC76D1" w:rsidRPr="00616C42"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8347D" w14:textId="77777777" w:rsidR="00E95A1F" w:rsidRDefault="00E95A1F" w:rsidP="001142BB">
      <w:r>
        <w:rPr>
          <w:lang w:val="en"/>
        </w:rPr>
        <w:separator/>
      </w:r>
    </w:p>
  </w:endnote>
  <w:endnote w:type="continuationSeparator" w:id="0">
    <w:p w14:paraId="740453C3" w14:textId="77777777" w:rsidR="00E95A1F" w:rsidRDefault="00E95A1F"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D9681" w14:textId="77777777" w:rsidR="00D05275" w:rsidRDefault="00D05275">
    <w:pPr>
      <w:pStyle w:val="Footer"/>
      <w:jc w:val="center"/>
      <w:rPr>
        <w:color w:val="4472C4" w:themeColor="accent1"/>
        <w:lang w:val="es-ES"/>
      </w:rPr>
    </w:pPr>
  </w:p>
  <w:p w14:paraId="0C407B1F" w14:textId="7A09B400" w:rsidR="00D05275" w:rsidRPr="00616C42" w:rsidRDefault="00D05275" w:rsidP="00D05275">
    <w:pPr>
      <w:pStyle w:val="Footer"/>
      <w:jc w:val="right"/>
      <w:rPr>
        <w:rFonts w:ascii="Arial" w:hAnsi="Arial" w:cs="Arial"/>
        <w:sz w:val="22"/>
        <w:szCs w:val="22"/>
        <w:lang w:val="es-ES"/>
      </w:rPr>
    </w:pPr>
    <w:r w:rsidRPr="00616C42">
      <w:rPr>
        <w:rFonts w:ascii="Arial" w:hAnsi="Arial" w:cs="Arial"/>
        <w:sz w:val="22"/>
        <w:szCs w:val="22"/>
        <w:lang w:val="en"/>
      </w:rPr>
      <w:t>COMPANY NAME</w:t>
    </w:r>
    <w:r w:rsidR="00BF5CAD">
      <w:rPr>
        <w:rFonts w:ascii="Arial" w:hAnsi="Arial" w:cs="Arial"/>
        <w:sz w:val="22"/>
        <w:szCs w:val="22"/>
        <w:lang w:val="en"/>
      </w:rPr>
      <w:t xml:space="preserve">                                      </w:t>
    </w:r>
    <w:r w:rsidRPr="00616C42">
      <w:rPr>
        <w:rFonts w:ascii="Arial" w:hAnsi="Arial" w:cs="Arial"/>
        <w:sz w:val="22"/>
        <w:szCs w:val="22"/>
        <w:lang w:val="en"/>
      </w:rPr>
      <w:t xml:space="preserve"> Page </w:t>
    </w:r>
    <w:r w:rsidRPr="00616C42">
      <w:rPr>
        <w:rFonts w:ascii="Arial" w:hAnsi="Arial" w:cs="Arial"/>
        <w:sz w:val="22"/>
        <w:szCs w:val="22"/>
        <w:lang w:val="en"/>
      </w:rPr>
      <w:fldChar w:fldCharType="begin"/>
    </w:r>
    <w:r w:rsidRPr="00616C42">
      <w:rPr>
        <w:rFonts w:ascii="Arial" w:hAnsi="Arial" w:cs="Arial"/>
        <w:sz w:val="22"/>
        <w:szCs w:val="22"/>
        <w:lang w:val="en"/>
      </w:rPr>
      <w:instrText>PAGE  \* Arabic  \* MERGEFORMAT</w:instrText>
    </w:r>
    <w:r w:rsidRPr="00616C42">
      <w:rPr>
        <w:rFonts w:ascii="Arial" w:hAnsi="Arial" w:cs="Arial"/>
        <w:sz w:val="22"/>
        <w:szCs w:val="22"/>
        <w:lang w:val="en"/>
      </w:rPr>
      <w:fldChar w:fldCharType="separate"/>
    </w:r>
    <w:r w:rsidR="00200DE6" w:rsidRPr="00616C42">
      <w:rPr>
        <w:rFonts w:ascii="Arial" w:hAnsi="Arial" w:cs="Arial"/>
        <w:noProof/>
        <w:sz w:val="22"/>
        <w:szCs w:val="22"/>
        <w:lang w:val="en"/>
      </w:rPr>
      <w:t>1</w:t>
    </w:r>
    <w:r w:rsidRPr="00616C42">
      <w:rPr>
        <w:rFonts w:ascii="Arial" w:hAnsi="Arial" w:cs="Arial"/>
        <w:sz w:val="22"/>
        <w:szCs w:val="22"/>
        <w:lang w:val="en"/>
      </w:rPr>
      <w:fldChar w:fldCharType="end"/>
    </w:r>
    <w:r w:rsidR="0045467B" w:rsidRPr="00616C42">
      <w:rPr>
        <w:rFonts w:ascii="Arial" w:hAnsi="Arial" w:cs="Arial"/>
        <w:sz w:val="22"/>
        <w:szCs w:val="22"/>
        <w:lang w:val="en"/>
      </w:rPr>
      <w:t xml:space="preserve"> of </w:t>
    </w:r>
    <w:r w:rsidRPr="00616C42">
      <w:rPr>
        <w:rFonts w:ascii="Arial" w:hAnsi="Arial" w:cs="Arial"/>
        <w:sz w:val="22"/>
        <w:szCs w:val="22"/>
        <w:lang w:val="en"/>
      </w:rPr>
      <w:t xml:space="preserve"> </w:t>
    </w:r>
    <w:r w:rsidRPr="00616C42">
      <w:rPr>
        <w:rFonts w:ascii="Arial" w:hAnsi="Arial" w:cs="Arial"/>
        <w:sz w:val="22"/>
        <w:szCs w:val="22"/>
        <w:lang w:val="en"/>
      </w:rPr>
      <w:fldChar w:fldCharType="begin"/>
    </w:r>
    <w:r w:rsidRPr="00616C42">
      <w:rPr>
        <w:rFonts w:ascii="Arial" w:hAnsi="Arial" w:cs="Arial"/>
        <w:sz w:val="22"/>
        <w:szCs w:val="22"/>
        <w:lang w:val="en"/>
      </w:rPr>
      <w:instrText>NUMPAGES  \* Arabic  \* MERGEFORMAT</w:instrText>
    </w:r>
    <w:r w:rsidRPr="00616C42">
      <w:rPr>
        <w:rFonts w:ascii="Arial" w:hAnsi="Arial" w:cs="Arial"/>
        <w:sz w:val="22"/>
        <w:szCs w:val="22"/>
        <w:lang w:val="en"/>
      </w:rPr>
      <w:fldChar w:fldCharType="separate"/>
    </w:r>
    <w:r w:rsidR="00200DE6" w:rsidRPr="00616C42">
      <w:rPr>
        <w:rFonts w:ascii="Arial" w:hAnsi="Arial" w:cs="Arial"/>
        <w:noProof/>
        <w:sz w:val="22"/>
        <w:szCs w:val="22"/>
        <w:lang w:val="en"/>
      </w:rPr>
      <w:t>2</w:t>
    </w:r>
    <w:r w:rsidRPr="00616C42">
      <w:rPr>
        <w:rFonts w:ascii="Arial" w:hAnsi="Arial" w:cs="Arial"/>
        <w:sz w:val="22"/>
        <w:szCs w:val="22"/>
        <w:lang w:val="en"/>
      </w:rPr>
      <w:fldChar w:fldCharType="end"/>
    </w:r>
  </w:p>
  <w:p w14:paraId="12510DFF" w14:textId="77777777" w:rsidR="00A42397" w:rsidRPr="00D05275"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25086" w14:textId="77777777" w:rsidR="00E95A1F" w:rsidRDefault="00E95A1F" w:rsidP="001142BB">
      <w:r>
        <w:rPr>
          <w:lang w:val="en"/>
        </w:rPr>
        <w:separator/>
      </w:r>
    </w:p>
  </w:footnote>
  <w:footnote w:type="continuationSeparator" w:id="0">
    <w:p w14:paraId="5F6ECAE7" w14:textId="77777777" w:rsidR="00E95A1F" w:rsidRDefault="00E95A1F"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616C42" w14:paraId="5D6A8D73" w14:textId="77777777" w:rsidTr="00A42397">
      <w:trPr>
        <w:trHeight w:val="416"/>
      </w:trPr>
      <w:tc>
        <w:tcPr>
          <w:tcW w:w="1823" w:type="dxa"/>
          <w:vMerge w:val="restart"/>
          <w:vAlign w:val="center"/>
        </w:tcPr>
        <w:p w14:paraId="329DBAAB" w14:textId="77777777" w:rsidR="00A42397" w:rsidRPr="00616C42" w:rsidRDefault="00A42397" w:rsidP="00A42397">
          <w:pPr>
            <w:jc w:val="center"/>
            <w:rPr>
              <w:rFonts w:ascii="Arial" w:hAnsi="Arial" w:cs="Arial"/>
              <w:sz w:val="22"/>
              <w:szCs w:val="22"/>
              <w:lang w:val="en-AU"/>
            </w:rPr>
          </w:pPr>
          <w:r w:rsidRPr="00616C42">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616C42" w:rsidRDefault="00A42397" w:rsidP="00A42397">
          <w:pPr>
            <w:jc w:val="center"/>
            <w:rPr>
              <w:rFonts w:ascii="Arial" w:hAnsi="Arial" w:cs="Arial"/>
              <w:bCs/>
              <w:color w:val="FF0000"/>
              <w:sz w:val="22"/>
              <w:szCs w:val="22"/>
              <w:lang w:val="es-ES"/>
            </w:rPr>
          </w:pPr>
          <w:r w:rsidRPr="00616C42">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38373391" w:rsidR="00A42397" w:rsidRPr="00616C42" w:rsidRDefault="00A42397" w:rsidP="00A42397">
          <w:pPr>
            <w:jc w:val="center"/>
            <w:rPr>
              <w:rFonts w:ascii="Arial" w:hAnsi="Arial" w:cs="Arial"/>
              <w:bCs/>
              <w:color w:val="000000" w:themeColor="text1"/>
              <w:sz w:val="22"/>
              <w:szCs w:val="22"/>
              <w:lang w:val="es-ES"/>
            </w:rPr>
          </w:pPr>
          <w:r w:rsidRPr="00616C42">
            <w:rPr>
              <w:rFonts w:ascii="Arial" w:hAnsi="Arial" w:cs="Arial"/>
              <w:color w:val="000000" w:themeColor="text1"/>
              <w:sz w:val="22"/>
              <w:szCs w:val="22"/>
              <w:lang w:val="en"/>
            </w:rPr>
            <w:t>Revi</w:t>
          </w:r>
          <w:r w:rsidR="0045467B" w:rsidRPr="00616C42">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616C42" w:rsidRDefault="00A42397" w:rsidP="00A42397">
          <w:pPr>
            <w:jc w:val="center"/>
            <w:rPr>
              <w:rFonts w:ascii="Arial" w:hAnsi="Arial" w:cs="Arial"/>
              <w:bCs/>
              <w:color w:val="000000" w:themeColor="text1"/>
              <w:sz w:val="22"/>
              <w:szCs w:val="22"/>
              <w:lang w:val="es-ES"/>
            </w:rPr>
          </w:pPr>
        </w:p>
      </w:tc>
    </w:tr>
    <w:tr w:rsidR="00A42397" w:rsidRPr="00616C42" w14:paraId="55ABF403" w14:textId="77777777" w:rsidTr="00A42397">
      <w:trPr>
        <w:trHeight w:val="440"/>
      </w:trPr>
      <w:tc>
        <w:tcPr>
          <w:tcW w:w="1823" w:type="dxa"/>
          <w:vMerge/>
          <w:vAlign w:val="center"/>
        </w:tcPr>
        <w:p w14:paraId="5BC15D4D" w14:textId="77777777" w:rsidR="00A42397" w:rsidRPr="00616C42"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616C42" w:rsidRDefault="00A42397" w:rsidP="00A42397">
          <w:pPr>
            <w:jc w:val="center"/>
            <w:rPr>
              <w:rFonts w:ascii="Arial" w:hAnsi="Arial" w:cs="Arial"/>
              <w:bCs/>
              <w:color w:val="FF0000"/>
              <w:sz w:val="22"/>
              <w:szCs w:val="22"/>
              <w:lang w:val="es-ES"/>
            </w:rPr>
          </w:pPr>
          <w:r w:rsidRPr="00616C42">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616C42" w:rsidRDefault="00A42397" w:rsidP="00A42397">
          <w:pPr>
            <w:jc w:val="center"/>
            <w:rPr>
              <w:rFonts w:ascii="Arial" w:hAnsi="Arial" w:cs="Arial"/>
              <w:bCs/>
              <w:color w:val="000000" w:themeColor="text1"/>
              <w:sz w:val="22"/>
              <w:szCs w:val="22"/>
              <w:lang w:val="es-ES"/>
            </w:rPr>
          </w:pPr>
          <w:r w:rsidRPr="00616C42">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616C42" w:rsidRDefault="00A42397" w:rsidP="00A42397">
          <w:pPr>
            <w:jc w:val="center"/>
            <w:rPr>
              <w:rFonts w:ascii="Arial" w:hAnsi="Arial" w:cs="Arial"/>
              <w:bCs/>
              <w:sz w:val="22"/>
              <w:szCs w:val="22"/>
              <w:lang w:val="es-ES"/>
            </w:rPr>
          </w:pPr>
        </w:p>
      </w:tc>
    </w:tr>
    <w:tr w:rsidR="00A42397" w:rsidRPr="00616C42" w14:paraId="3BC21501" w14:textId="77777777" w:rsidTr="00DD65F4">
      <w:trPr>
        <w:trHeight w:val="383"/>
      </w:trPr>
      <w:tc>
        <w:tcPr>
          <w:tcW w:w="1823" w:type="dxa"/>
          <w:vMerge/>
          <w:tcBorders>
            <w:bottom w:val="single" w:sz="4" w:space="0" w:color="000000"/>
          </w:tcBorders>
          <w:vAlign w:val="center"/>
        </w:tcPr>
        <w:p w14:paraId="40BCFEF1" w14:textId="77777777" w:rsidR="00A42397" w:rsidRPr="00616C42"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6B7642EA" w:rsidR="00A42397" w:rsidRPr="00616C42" w:rsidRDefault="00960A31" w:rsidP="00A42397">
          <w:pPr>
            <w:widowControl w:val="0"/>
            <w:autoSpaceDE w:val="0"/>
            <w:autoSpaceDN w:val="0"/>
            <w:adjustRightInd w:val="0"/>
            <w:jc w:val="center"/>
            <w:rPr>
              <w:rFonts w:ascii="Arial" w:hAnsi="Arial" w:cs="Arial"/>
              <w:b/>
              <w:sz w:val="22"/>
              <w:szCs w:val="22"/>
              <w:lang w:val="es-ES_tradnl"/>
            </w:rPr>
          </w:pPr>
          <w:r w:rsidRPr="00616C42">
            <w:rPr>
              <w:rFonts w:ascii="Arial" w:hAnsi="Arial" w:cs="Arial"/>
              <w:b/>
              <w:sz w:val="22"/>
              <w:szCs w:val="22"/>
              <w:lang w:val="en"/>
            </w:rPr>
            <w:t>Complaint Management Procedure</w:t>
          </w:r>
        </w:p>
      </w:tc>
      <w:tc>
        <w:tcPr>
          <w:tcW w:w="1329" w:type="dxa"/>
          <w:tcBorders>
            <w:bottom w:val="single" w:sz="4" w:space="0" w:color="000000"/>
          </w:tcBorders>
          <w:vAlign w:val="center"/>
        </w:tcPr>
        <w:p w14:paraId="1D0EC74C" w14:textId="77777777" w:rsidR="00A42397" w:rsidRPr="00616C42"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616C42">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616C42"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Pr="009D02CB" w:rsidRDefault="00A42397">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4" w15:restartNumberingAfterBreak="0">
    <w:nsid w:val="7C71400C"/>
    <w:multiLevelType w:val="hybridMultilevel"/>
    <w:tmpl w:val="5E229DC2"/>
    <w:lvl w:ilvl="0" w:tplc="C406AC6A">
      <w:start w:val="1"/>
      <w:numFmt w:val="decimal"/>
      <w:lvlText w:val="%1."/>
      <w:lvlJc w:val="left"/>
      <w:pPr>
        <w:ind w:left="720" w:hanging="360"/>
      </w:pPr>
      <w:rPr>
        <w:rFonts w:hint="default"/>
        <w:b w:val="0"/>
        <w:bCs w:val="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85079"/>
    <w:rsid w:val="000A7DEC"/>
    <w:rsid w:val="000B5F0F"/>
    <w:rsid w:val="000E5651"/>
    <w:rsid w:val="001142BB"/>
    <w:rsid w:val="001206E1"/>
    <w:rsid w:val="0014751D"/>
    <w:rsid w:val="00157286"/>
    <w:rsid w:val="00191303"/>
    <w:rsid w:val="00193BA7"/>
    <w:rsid w:val="001A0BB6"/>
    <w:rsid w:val="00200DE6"/>
    <w:rsid w:val="002A6CE6"/>
    <w:rsid w:val="0033545E"/>
    <w:rsid w:val="00357A2F"/>
    <w:rsid w:val="003C321B"/>
    <w:rsid w:val="003C438F"/>
    <w:rsid w:val="0045467B"/>
    <w:rsid w:val="0047035F"/>
    <w:rsid w:val="00492DD7"/>
    <w:rsid w:val="004B2E51"/>
    <w:rsid w:val="00532B12"/>
    <w:rsid w:val="005A14CB"/>
    <w:rsid w:val="005B0D7D"/>
    <w:rsid w:val="00616C42"/>
    <w:rsid w:val="0064392A"/>
    <w:rsid w:val="00676D75"/>
    <w:rsid w:val="006B3630"/>
    <w:rsid w:val="0074155B"/>
    <w:rsid w:val="00771595"/>
    <w:rsid w:val="00785423"/>
    <w:rsid w:val="007A683C"/>
    <w:rsid w:val="007D4ABE"/>
    <w:rsid w:val="007D7C3E"/>
    <w:rsid w:val="007E5B4B"/>
    <w:rsid w:val="007F6ABE"/>
    <w:rsid w:val="00823FCB"/>
    <w:rsid w:val="0085556E"/>
    <w:rsid w:val="00861976"/>
    <w:rsid w:val="00885A04"/>
    <w:rsid w:val="008C14B8"/>
    <w:rsid w:val="008C4425"/>
    <w:rsid w:val="00960A31"/>
    <w:rsid w:val="00992D6B"/>
    <w:rsid w:val="009C45F6"/>
    <w:rsid w:val="009D02CB"/>
    <w:rsid w:val="00A42397"/>
    <w:rsid w:val="00B00661"/>
    <w:rsid w:val="00B02779"/>
    <w:rsid w:val="00B177D1"/>
    <w:rsid w:val="00B63224"/>
    <w:rsid w:val="00B97F0A"/>
    <w:rsid w:val="00BC76D1"/>
    <w:rsid w:val="00BC7E77"/>
    <w:rsid w:val="00BF5CAD"/>
    <w:rsid w:val="00C261E9"/>
    <w:rsid w:val="00C62941"/>
    <w:rsid w:val="00C66847"/>
    <w:rsid w:val="00CE3941"/>
    <w:rsid w:val="00D05275"/>
    <w:rsid w:val="00D24DEB"/>
    <w:rsid w:val="00D35351"/>
    <w:rsid w:val="00D42A42"/>
    <w:rsid w:val="00D518EC"/>
    <w:rsid w:val="00DD65F4"/>
    <w:rsid w:val="00E1372C"/>
    <w:rsid w:val="00E663E7"/>
    <w:rsid w:val="00E95A1F"/>
    <w:rsid w:val="00EC4528"/>
    <w:rsid w:val="00ED2FEF"/>
    <w:rsid w:val="00F831A9"/>
    <w:rsid w:val="58166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paragraph" w:styleId="Subtitle">
    <w:name w:val="Subtitle"/>
    <w:basedOn w:val="Normal"/>
    <w:next w:val="Normal"/>
    <w:link w:val="SubtitleChar"/>
    <w:qFormat/>
    <w:rsid w:val="00BC76D1"/>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BC76D1"/>
    <w:rPr>
      <w:rFonts w:ascii="Calibri Light" w:eastAsia="Times New Roman" w:hAnsi="Calibri Light" w:cs="Times New Roman"/>
      <w:lang w:val="es-ES_tradnl" w:eastAsia="es-ES"/>
    </w:rPr>
  </w:style>
  <w:style w:type="table" w:styleId="TableGrid">
    <w:name w:val="Table Grid"/>
    <w:basedOn w:val="TableNormal"/>
    <w:uiPriority w:val="39"/>
    <w:rsid w:val="00885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06E1"/>
    <w:rPr>
      <w:sz w:val="16"/>
      <w:szCs w:val="16"/>
    </w:rPr>
  </w:style>
  <w:style w:type="paragraph" w:styleId="CommentText">
    <w:name w:val="annotation text"/>
    <w:basedOn w:val="Normal"/>
    <w:link w:val="CommentTextChar"/>
    <w:uiPriority w:val="99"/>
    <w:semiHidden/>
    <w:unhideWhenUsed/>
    <w:rsid w:val="001206E1"/>
    <w:rPr>
      <w:sz w:val="20"/>
      <w:szCs w:val="20"/>
    </w:rPr>
  </w:style>
  <w:style w:type="character" w:customStyle="1" w:styleId="CommentTextChar">
    <w:name w:val="Comment Text Char"/>
    <w:basedOn w:val="DefaultParagraphFont"/>
    <w:link w:val="CommentText"/>
    <w:uiPriority w:val="99"/>
    <w:semiHidden/>
    <w:rsid w:val="001206E1"/>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1206E1"/>
    <w:rPr>
      <w:b/>
      <w:bCs/>
    </w:rPr>
  </w:style>
  <w:style w:type="character" w:customStyle="1" w:styleId="CommentSubjectChar">
    <w:name w:val="Comment Subject Char"/>
    <w:basedOn w:val="CommentTextChar"/>
    <w:link w:val="CommentSubject"/>
    <w:uiPriority w:val="99"/>
    <w:semiHidden/>
    <w:rsid w:val="001206E1"/>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24</cp:revision>
  <dcterms:created xsi:type="dcterms:W3CDTF">2020-04-23T16:17:00Z</dcterms:created>
  <dcterms:modified xsi:type="dcterms:W3CDTF">2021-04-12T19:22:00Z</dcterms:modified>
</cp:coreProperties>
</file>