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40C9B" w14:textId="77777777"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p w14:paraId="00248954" w14:textId="77777777"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14B50807" w14:textId="77777777" w:rsidR="00CF32CD" w:rsidRPr="00CF32CD" w:rsidRDefault="00CF32CD" w:rsidP="007A11C0">
      <w:pPr>
        <w:spacing w:after="200"/>
        <w:ind w:left="-142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F32C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14:paraId="0001A3FA" w14:textId="4F266634" w:rsidR="007A11C0" w:rsidRPr="007A11C0" w:rsidRDefault="00CF32CD" w:rsidP="007A11C0">
      <w:pPr>
        <w:pStyle w:val="ListParagraph"/>
        <w:numPr>
          <w:ilvl w:val="0"/>
          <w:numId w:val="26"/>
        </w:num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7A11C0">
        <w:rPr>
          <w:rFonts w:ascii="Arial" w:eastAsia="Cambria" w:hAnsi="Arial"/>
          <w:sz w:val="22"/>
          <w:szCs w:val="22"/>
          <w:lang w:val="es-MX"/>
        </w:rPr>
        <w:t>Evitar que el agua sea una fuente de contaminación</w:t>
      </w:r>
      <w:r w:rsidR="00D4793F">
        <w:rPr>
          <w:rFonts w:ascii="Arial" w:eastAsia="Cambria" w:hAnsi="Arial"/>
          <w:sz w:val="22"/>
          <w:szCs w:val="22"/>
          <w:lang w:val="es-MX"/>
        </w:rPr>
        <w:t xml:space="preserve"> </w:t>
      </w:r>
      <w:r w:rsidR="002E2E8F">
        <w:rPr>
          <w:rFonts w:ascii="Arial" w:eastAsia="Cambria" w:hAnsi="Arial"/>
          <w:sz w:val="22"/>
          <w:szCs w:val="22"/>
          <w:lang w:val="es-MX"/>
        </w:rPr>
        <w:t>durante las aplicaciones de  p</w:t>
      </w:r>
      <w:r w:rsidRPr="007A11C0">
        <w:rPr>
          <w:rFonts w:ascii="Arial" w:eastAsia="Cambria" w:hAnsi="Arial"/>
          <w:sz w:val="22"/>
          <w:szCs w:val="22"/>
          <w:lang w:val="es-MX"/>
        </w:rPr>
        <w:t xml:space="preserve">laguicidas, </w:t>
      </w:r>
      <w:r w:rsidR="00275416">
        <w:rPr>
          <w:rFonts w:ascii="Arial" w:eastAsia="Cambria" w:hAnsi="Arial"/>
          <w:sz w:val="22"/>
          <w:szCs w:val="22"/>
          <w:lang w:val="es-MX"/>
        </w:rPr>
        <w:t xml:space="preserve">riego </w:t>
      </w:r>
      <w:r w:rsidR="002D2BBE">
        <w:rPr>
          <w:rFonts w:ascii="Arial" w:eastAsia="Cambria" w:hAnsi="Arial"/>
          <w:sz w:val="22"/>
          <w:szCs w:val="22"/>
          <w:lang w:val="es-MX"/>
        </w:rPr>
        <w:t>y/</w:t>
      </w:r>
      <w:r w:rsidR="00275416">
        <w:rPr>
          <w:rFonts w:ascii="Arial" w:eastAsia="Cambria" w:hAnsi="Arial"/>
          <w:sz w:val="22"/>
          <w:szCs w:val="22"/>
          <w:lang w:val="es-MX"/>
        </w:rPr>
        <w:t xml:space="preserve">o </w:t>
      </w:r>
      <w:r w:rsidR="007A11C0" w:rsidRPr="007A11C0">
        <w:rPr>
          <w:rFonts w:ascii="Arial" w:eastAsia="Cambria" w:hAnsi="Arial"/>
          <w:sz w:val="22"/>
          <w:szCs w:val="22"/>
          <w:lang w:val="es-MX"/>
        </w:rPr>
        <w:t xml:space="preserve">preparación de desinfectantes. </w:t>
      </w:r>
    </w:p>
    <w:p w14:paraId="59FC6ED7" w14:textId="1922E40C" w:rsidR="00CF32CD" w:rsidRPr="007A11C0" w:rsidRDefault="007A11C0" w:rsidP="007A11C0">
      <w:pPr>
        <w:pStyle w:val="ListParagraph"/>
        <w:numPr>
          <w:ilvl w:val="0"/>
          <w:numId w:val="26"/>
        </w:numPr>
        <w:spacing w:after="200"/>
        <w:jc w:val="both"/>
        <w:rPr>
          <w:rFonts w:ascii="Arial" w:eastAsia="Cambria" w:hAnsi="Arial"/>
          <w:sz w:val="22"/>
          <w:szCs w:val="22"/>
          <w:lang w:val="es-MX"/>
        </w:rPr>
      </w:pPr>
      <w:r w:rsidRPr="007A11C0">
        <w:rPr>
          <w:rFonts w:ascii="Arial" w:eastAsia="Cambria" w:hAnsi="Arial"/>
          <w:sz w:val="22"/>
          <w:szCs w:val="22"/>
          <w:lang w:val="es-MX"/>
        </w:rPr>
        <w:t>Asegurar</w:t>
      </w:r>
      <w:r w:rsidR="00223C1B">
        <w:rPr>
          <w:rFonts w:ascii="Arial" w:eastAsia="Cambria" w:hAnsi="Arial"/>
          <w:sz w:val="22"/>
          <w:szCs w:val="22"/>
          <w:lang w:val="es-MX"/>
        </w:rPr>
        <w:t>se de</w:t>
      </w:r>
      <w:r w:rsidRPr="007A11C0">
        <w:rPr>
          <w:rFonts w:ascii="Arial" w:eastAsia="Cambria" w:hAnsi="Arial"/>
          <w:sz w:val="22"/>
          <w:szCs w:val="22"/>
          <w:lang w:val="es-MX"/>
        </w:rPr>
        <w:t xml:space="preserve"> que el agua de los empleados </w:t>
      </w:r>
      <w:r w:rsidR="00D4793F">
        <w:rPr>
          <w:rFonts w:ascii="Arial" w:eastAsia="Cambria" w:hAnsi="Arial"/>
          <w:sz w:val="22"/>
          <w:szCs w:val="22"/>
          <w:lang w:val="es-MX"/>
        </w:rPr>
        <w:t>sea</w:t>
      </w:r>
      <w:r w:rsidRPr="007A11C0">
        <w:rPr>
          <w:rFonts w:ascii="Arial" w:eastAsia="Cambria" w:hAnsi="Arial"/>
          <w:sz w:val="22"/>
          <w:szCs w:val="22"/>
          <w:lang w:val="es-MX"/>
        </w:rPr>
        <w:t xml:space="preserve"> potable</w:t>
      </w:r>
      <w:r w:rsidR="00D4793F">
        <w:rPr>
          <w:rFonts w:ascii="Arial" w:eastAsia="Cambria" w:hAnsi="Arial"/>
          <w:sz w:val="22"/>
          <w:szCs w:val="22"/>
          <w:lang w:val="es-MX"/>
        </w:rPr>
        <w:t>.</w:t>
      </w:r>
    </w:p>
    <w:p w14:paraId="443502E8" w14:textId="77777777" w:rsidR="007A11C0" w:rsidRDefault="007A11C0" w:rsidP="007A11C0">
      <w:pPr>
        <w:spacing w:after="200"/>
        <w:ind w:left="-142"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MEDIDAS DE CONTROL</w:t>
      </w:r>
    </w:p>
    <w:p w14:paraId="40BD5F17" w14:textId="7BF3B205" w:rsidR="00CF32CD" w:rsidRPr="00CF32CD" w:rsidRDefault="00CF32CD" w:rsidP="00CF32CD">
      <w:pPr>
        <w:numPr>
          <w:ilvl w:val="0"/>
          <w:numId w:val="22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Todas las fuentes de agua, subterráneas o </w:t>
      </w:r>
      <w:r w:rsidR="00A510E8">
        <w:rPr>
          <w:rFonts w:ascii="Arial" w:eastAsia="Cambria" w:hAnsi="Arial" w:cs="Arial"/>
          <w:sz w:val="22"/>
          <w:szCs w:val="22"/>
          <w:lang w:val="es-MX"/>
        </w:rPr>
        <w:t>superficial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>, se encuentran libres de cualquier contaminación procedente de escurrimientos, presencia de animales</w:t>
      </w:r>
      <w:r w:rsidR="00D4793F">
        <w:rPr>
          <w:rFonts w:ascii="Arial" w:eastAsia="Cambria" w:hAnsi="Arial" w:cs="Arial"/>
          <w:sz w:val="22"/>
          <w:szCs w:val="22"/>
          <w:lang w:val="es-MX"/>
        </w:rPr>
        <w:t xml:space="preserve"> y/o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 asentamientos humanos cercanos</w:t>
      </w:r>
      <w:r w:rsidR="00D4793F">
        <w:rPr>
          <w:rFonts w:ascii="Arial" w:eastAsia="Cambria" w:hAnsi="Arial" w:cs="Arial"/>
          <w:sz w:val="22"/>
          <w:szCs w:val="22"/>
          <w:lang w:val="es-MX"/>
        </w:rPr>
        <w:t>,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 entre otros.</w:t>
      </w:r>
    </w:p>
    <w:p w14:paraId="3BF5C2E8" w14:textId="03643E1E" w:rsidR="00CF32CD" w:rsidRPr="00CF32CD" w:rsidRDefault="00CF32CD" w:rsidP="00CF32CD">
      <w:pPr>
        <w:numPr>
          <w:ilvl w:val="0"/>
          <w:numId w:val="22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CF32CD">
        <w:rPr>
          <w:rFonts w:ascii="Arial" w:eastAsia="Cambria" w:hAnsi="Arial" w:cs="Arial"/>
          <w:sz w:val="22"/>
          <w:szCs w:val="22"/>
          <w:lang w:val="es-MX"/>
        </w:rPr>
        <w:t>E</w:t>
      </w:r>
      <w:r w:rsidR="00D4793F">
        <w:rPr>
          <w:rFonts w:ascii="Arial" w:eastAsia="Cambria" w:hAnsi="Arial" w:cs="Arial"/>
          <w:sz w:val="22"/>
          <w:szCs w:val="22"/>
          <w:lang w:val="es-MX"/>
        </w:rPr>
        <w:t>n caso de requerirlo, e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l agua se somete a tratamiento para </w:t>
      </w:r>
      <w:r w:rsidR="00A510E8">
        <w:rPr>
          <w:rFonts w:ascii="Arial" w:eastAsia="Cambria" w:hAnsi="Arial" w:cs="Arial"/>
          <w:sz w:val="22"/>
          <w:szCs w:val="22"/>
          <w:lang w:val="es-MX"/>
        </w:rPr>
        <w:t>que tenga la calidad sanitaria adecuada para su uso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. </w:t>
      </w:r>
    </w:p>
    <w:p w14:paraId="4EFE4F10" w14:textId="77777777" w:rsidR="00CF32CD" w:rsidRPr="00CF32CD" w:rsidRDefault="00CF32CD" w:rsidP="00CF32CD">
      <w:pPr>
        <w:numPr>
          <w:ilvl w:val="0"/>
          <w:numId w:val="22"/>
        </w:numPr>
        <w:spacing w:after="200"/>
        <w:ind w:left="714" w:hanging="357"/>
        <w:contextualSpacing/>
        <w:jc w:val="both"/>
        <w:rPr>
          <w:rFonts w:ascii="Cambria" w:eastAsia="Cambria" w:hAnsi="Cambria"/>
          <w:sz w:val="22"/>
          <w:szCs w:val="22"/>
          <w:lang w:val="es-MX"/>
        </w:rPr>
      </w:pP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Se cuenta con </w:t>
      </w:r>
      <w:r w:rsidR="00D4793F">
        <w:rPr>
          <w:rFonts w:ascii="Arial" w:eastAsia="Cambria" w:hAnsi="Arial" w:cs="Arial"/>
          <w:sz w:val="22"/>
          <w:szCs w:val="22"/>
          <w:lang w:val="es-MX"/>
        </w:rPr>
        <w:t xml:space="preserve">un 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plano de la localización de las fuentes de agua y los bloques o cuadros a donde surten, </w:t>
      </w:r>
      <w:r w:rsidR="00D4793F">
        <w:rPr>
          <w:rFonts w:ascii="Arial" w:eastAsia="Cambria" w:hAnsi="Arial" w:cs="Arial"/>
          <w:sz w:val="22"/>
          <w:szCs w:val="22"/>
          <w:lang w:val="es-MX"/>
        </w:rPr>
        <w:t xml:space="preserve">así como 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>el sistema de almacenamiento o depósitos</w:t>
      </w:r>
      <w:r>
        <w:rPr>
          <w:rFonts w:ascii="Arial" w:eastAsia="Cambria" w:hAnsi="Arial" w:cs="Arial"/>
          <w:sz w:val="22"/>
          <w:szCs w:val="22"/>
          <w:lang w:val="es-MX"/>
        </w:rPr>
        <w:t>.</w:t>
      </w:r>
    </w:p>
    <w:p w14:paraId="0D2BF654" w14:textId="2B223374" w:rsidR="00CF32CD" w:rsidRPr="00CF32CD" w:rsidRDefault="00EE4A78" w:rsidP="00CF32CD">
      <w:pPr>
        <w:numPr>
          <w:ilvl w:val="0"/>
          <w:numId w:val="21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b/>
          <w:sz w:val="22"/>
          <w:szCs w:val="22"/>
          <w:lang w:val="es-MX"/>
        </w:rPr>
      </w:pPr>
      <w:bookmarkStart w:id="0" w:name="_GoBack"/>
      <w:r>
        <w:rPr>
          <w:rFonts w:ascii="Arial" w:eastAsia="Cambria" w:hAnsi="Arial" w:cs="Arial"/>
          <w:sz w:val="22"/>
          <w:szCs w:val="22"/>
          <w:lang w:val="es-MX"/>
        </w:rPr>
        <w:t>S</w:t>
      </w:r>
      <w:r w:rsidR="00CF32CD" w:rsidRPr="00CF32CD">
        <w:rPr>
          <w:rFonts w:ascii="Arial" w:eastAsia="Cambria" w:hAnsi="Arial" w:cs="Arial"/>
          <w:sz w:val="22"/>
          <w:szCs w:val="22"/>
          <w:lang w:val="es-MX"/>
        </w:rPr>
        <w:t>e realiza un análisis microbiológico del agua de pozo</w:t>
      </w:r>
      <w:r>
        <w:rPr>
          <w:rFonts w:ascii="Arial" w:eastAsia="Cambria" w:hAnsi="Arial" w:cs="Arial"/>
          <w:sz w:val="22"/>
          <w:szCs w:val="22"/>
          <w:lang w:val="es-MX"/>
        </w:rPr>
        <w:t xml:space="preserve"> cada XXXX (indicar la frecuencia)</w:t>
      </w:r>
      <w:r w:rsidR="00CF32CD" w:rsidRPr="00CF32CD">
        <w:rPr>
          <w:rFonts w:ascii="Arial" w:eastAsia="Cambria" w:hAnsi="Arial" w:cs="Arial"/>
          <w:sz w:val="22"/>
          <w:szCs w:val="22"/>
          <w:lang w:val="es-MX"/>
        </w:rPr>
        <w:t>, para identificar posibles causas de contaminación microbiológica.</w:t>
      </w:r>
    </w:p>
    <w:bookmarkEnd w:id="0"/>
    <w:p w14:paraId="6A959C00" w14:textId="77777777" w:rsidR="007A11C0" w:rsidRPr="007A11C0" w:rsidRDefault="00CF32CD" w:rsidP="00CF32CD">
      <w:pPr>
        <w:numPr>
          <w:ilvl w:val="0"/>
          <w:numId w:val="21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b/>
          <w:sz w:val="22"/>
          <w:szCs w:val="22"/>
          <w:lang w:val="es-MX"/>
        </w:rPr>
      </w:pPr>
      <w:r w:rsidRPr="007A11C0">
        <w:rPr>
          <w:rFonts w:ascii="Arial" w:eastAsia="Cambria" w:hAnsi="Arial" w:cs="Arial"/>
          <w:sz w:val="22"/>
          <w:szCs w:val="22"/>
          <w:lang w:val="es-MX"/>
        </w:rPr>
        <w:t xml:space="preserve">Los análisis </w:t>
      </w:r>
      <w:r w:rsidR="00D4793F">
        <w:rPr>
          <w:rFonts w:ascii="Arial" w:eastAsia="Cambria" w:hAnsi="Arial" w:cs="Arial"/>
          <w:sz w:val="22"/>
          <w:szCs w:val="22"/>
          <w:lang w:val="es-MX"/>
        </w:rPr>
        <w:t>los</w:t>
      </w:r>
      <w:r w:rsidRPr="007A11C0">
        <w:rPr>
          <w:rFonts w:ascii="Arial" w:eastAsia="Cambria" w:hAnsi="Arial" w:cs="Arial"/>
          <w:sz w:val="22"/>
          <w:szCs w:val="22"/>
          <w:lang w:val="es-MX"/>
        </w:rPr>
        <w:t xml:space="preserve"> realiza un laborat</w:t>
      </w:r>
      <w:r w:rsidR="007A11C0">
        <w:rPr>
          <w:rFonts w:ascii="Arial" w:eastAsia="Cambria" w:hAnsi="Arial" w:cs="Arial"/>
          <w:sz w:val="22"/>
          <w:szCs w:val="22"/>
          <w:lang w:val="es-MX"/>
        </w:rPr>
        <w:t>orio de terceros.</w:t>
      </w:r>
    </w:p>
    <w:p w14:paraId="088EA1A4" w14:textId="77777777" w:rsidR="00CF32CD" w:rsidRPr="007A11C0" w:rsidRDefault="00CF32CD" w:rsidP="00CF32CD">
      <w:pPr>
        <w:numPr>
          <w:ilvl w:val="0"/>
          <w:numId w:val="21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b/>
          <w:sz w:val="22"/>
          <w:szCs w:val="22"/>
          <w:lang w:val="es-MX"/>
        </w:rPr>
      </w:pPr>
      <w:r w:rsidRPr="007A11C0">
        <w:rPr>
          <w:rFonts w:ascii="Arial" w:eastAsia="Cambria" w:hAnsi="Arial" w:cs="Arial"/>
          <w:sz w:val="22"/>
          <w:szCs w:val="22"/>
          <w:lang w:val="es-MX"/>
        </w:rPr>
        <w:t>Todos los resultados se archiva</w:t>
      </w:r>
      <w:r w:rsidR="00D4793F">
        <w:rPr>
          <w:rFonts w:ascii="Arial" w:eastAsia="Cambria" w:hAnsi="Arial" w:cs="Arial"/>
          <w:sz w:val="22"/>
          <w:szCs w:val="22"/>
          <w:lang w:val="es-MX"/>
        </w:rPr>
        <w:t>n</w:t>
      </w:r>
      <w:r w:rsidRPr="007A11C0">
        <w:rPr>
          <w:rFonts w:ascii="Arial" w:eastAsia="Cambria" w:hAnsi="Arial" w:cs="Arial"/>
          <w:sz w:val="22"/>
          <w:szCs w:val="22"/>
          <w:lang w:val="es-MX"/>
        </w:rPr>
        <w:t xml:space="preserve"> para fines de auditoría </w:t>
      </w:r>
      <w:r w:rsidR="00D4793F">
        <w:rPr>
          <w:rFonts w:ascii="Arial" w:eastAsia="Cambria" w:hAnsi="Arial" w:cs="Arial"/>
          <w:sz w:val="22"/>
          <w:szCs w:val="22"/>
          <w:lang w:val="es-MX"/>
        </w:rPr>
        <w:t>e</w:t>
      </w:r>
      <w:r w:rsidRPr="007A11C0">
        <w:rPr>
          <w:rFonts w:ascii="Arial" w:eastAsia="Cambria" w:hAnsi="Arial" w:cs="Arial"/>
          <w:sz w:val="22"/>
          <w:szCs w:val="22"/>
          <w:lang w:val="es-MX"/>
        </w:rPr>
        <w:t xml:space="preserve"> historial.</w:t>
      </w:r>
    </w:p>
    <w:p w14:paraId="62DBCACC" w14:textId="77777777" w:rsidR="00CF32CD" w:rsidRPr="00CF32CD" w:rsidRDefault="00CF32CD" w:rsidP="00CF32CD">
      <w:pPr>
        <w:numPr>
          <w:ilvl w:val="0"/>
          <w:numId w:val="21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b/>
          <w:sz w:val="22"/>
          <w:szCs w:val="22"/>
          <w:lang w:val="es-MX"/>
        </w:rPr>
      </w:pPr>
      <w:r w:rsidRPr="00CF32CD">
        <w:rPr>
          <w:rFonts w:ascii="Arial" w:eastAsia="Cambria" w:hAnsi="Arial" w:cs="Arial"/>
          <w:sz w:val="22"/>
          <w:szCs w:val="22"/>
          <w:lang w:val="es-MX"/>
        </w:rPr>
        <w:t>Cuando la fuente de agua no cumpla con lo</w:t>
      </w:r>
      <w:r w:rsidR="007A11C0">
        <w:rPr>
          <w:rFonts w:ascii="Arial" w:eastAsia="Cambria" w:hAnsi="Arial" w:cs="Arial"/>
          <w:sz w:val="22"/>
          <w:szCs w:val="22"/>
          <w:lang w:val="es-MX"/>
        </w:rPr>
        <w:t>s estándares microbiológicos,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 se suspende el uso y se aplican acciones correctivas pertinentes hasta demostrar que el agua es apta para su uso.</w:t>
      </w:r>
    </w:p>
    <w:p w14:paraId="24FFD31F" w14:textId="77777777" w:rsidR="00CF32CD" w:rsidRPr="00CF32CD" w:rsidRDefault="00CF32CD" w:rsidP="00CF32CD">
      <w:pPr>
        <w:numPr>
          <w:ilvl w:val="0"/>
          <w:numId w:val="21"/>
        </w:numPr>
        <w:spacing w:after="200"/>
        <w:ind w:left="714" w:hanging="357"/>
        <w:contextualSpacing/>
        <w:jc w:val="both"/>
        <w:rPr>
          <w:rFonts w:ascii="Arial" w:eastAsia="Cambria" w:hAnsi="Arial" w:cs="Arial"/>
          <w:b/>
          <w:sz w:val="22"/>
          <w:szCs w:val="22"/>
          <w:lang w:val="es-MX"/>
        </w:rPr>
      </w:pPr>
      <w:r w:rsidRPr="00CF32CD">
        <w:rPr>
          <w:rFonts w:ascii="Arial" w:eastAsia="Cambria" w:hAnsi="Arial" w:cs="Arial"/>
          <w:sz w:val="22"/>
          <w:szCs w:val="22"/>
          <w:lang w:val="es-MX"/>
        </w:rPr>
        <w:t>Toda el agua utilizada para riego, mezcla de pesticidas, limpieza de equipo, lavado de mano</w:t>
      </w:r>
      <w:r w:rsidR="007A11C0">
        <w:rPr>
          <w:rFonts w:ascii="Arial" w:eastAsia="Cambria" w:hAnsi="Arial" w:cs="Arial"/>
          <w:sz w:val="22"/>
          <w:szCs w:val="22"/>
          <w:lang w:val="es-MX"/>
        </w:rPr>
        <w:t>s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 xml:space="preserve"> y para beber se encuentra dentro de los límites permitidos </w:t>
      </w:r>
      <w:r w:rsidR="007A11C0">
        <w:rPr>
          <w:rFonts w:ascii="Arial" w:eastAsia="Cambria" w:hAnsi="Arial" w:cs="Arial"/>
          <w:sz w:val="22"/>
          <w:szCs w:val="22"/>
          <w:lang w:val="es-MX"/>
        </w:rPr>
        <w:t>de acuerdo a la regulación</w:t>
      </w:r>
      <w:r w:rsidRPr="00CF32CD">
        <w:rPr>
          <w:rFonts w:ascii="Arial" w:eastAsia="Cambria" w:hAnsi="Arial" w:cs="Arial"/>
          <w:sz w:val="22"/>
          <w:szCs w:val="22"/>
          <w:lang w:val="es-MX"/>
        </w:rPr>
        <w:t>.</w:t>
      </w:r>
    </w:p>
    <w:p w14:paraId="05530C08" w14:textId="77777777" w:rsidR="00113764" w:rsidRPr="00113764" w:rsidRDefault="00CF32CD" w:rsidP="00CF32CD">
      <w:pPr>
        <w:numPr>
          <w:ilvl w:val="0"/>
          <w:numId w:val="23"/>
        </w:numPr>
        <w:tabs>
          <w:tab w:val="left" w:pos="142"/>
          <w:tab w:val="left" w:pos="426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113764">
        <w:rPr>
          <w:rFonts w:ascii="Arial" w:eastAsia="Cambria" w:hAnsi="Arial" w:cs="Arial"/>
          <w:sz w:val="22"/>
          <w:szCs w:val="22"/>
          <w:lang w:val="es-MX"/>
        </w:rPr>
        <w:t xml:space="preserve">Cada resultado de muestra de agua </w:t>
      </w:r>
      <w:r w:rsidR="00D4793F">
        <w:rPr>
          <w:rFonts w:ascii="Arial" w:eastAsia="Cambria" w:hAnsi="Arial" w:cs="Arial"/>
          <w:sz w:val="22"/>
          <w:szCs w:val="22"/>
          <w:lang w:val="es-MX"/>
        </w:rPr>
        <w:t>enviada a análisis</w:t>
      </w:r>
      <w:r w:rsidRPr="00113764">
        <w:rPr>
          <w:rFonts w:ascii="Arial" w:eastAsia="Cambria" w:hAnsi="Arial" w:cs="Arial"/>
          <w:sz w:val="22"/>
          <w:szCs w:val="22"/>
          <w:lang w:val="es-MX"/>
        </w:rPr>
        <w:t xml:space="preserve"> se registra en el formato (</w:t>
      </w:r>
      <w:r w:rsidRPr="00113764">
        <w:rPr>
          <w:rFonts w:ascii="Arial" w:eastAsia="Cambria" w:hAnsi="Arial" w:cs="Arial"/>
          <w:bCs/>
          <w:sz w:val="22"/>
          <w:szCs w:val="22"/>
          <w:lang w:val="es-MX"/>
        </w:rPr>
        <w:t>REG-RESULTS-.1.5.3).</w:t>
      </w:r>
    </w:p>
    <w:p w14:paraId="5E01321F" w14:textId="77777777" w:rsidR="00113764" w:rsidRDefault="00D4793F" w:rsidP="00113764">
      <w:pPr>
        <w:numPr>
          <w:ilvl w:val="0"/>
          <w:numId w:val="23"/>
        </w:numPr>
        <w:tabs>
          <w:tab w:val="left" w:pos="142"/>
          <w:tab w:val="left" w:pos="426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Cuando existen</w:t>
      </w:r>
      <w:r w:rsidRPr="00113764">
        <w:rPr>
          <w:rFonts w:ascii="Arial" w:eastAsia="Cambria" w:hAnsi="Arial"/>
          <w:sz w:val="22"/>
          <w:szCs w:val="22"/>
          <w:lang w:val="es-MX"/>
        </w:rPr>
        <w:t xml:space="preserve"> </w:t>
      </w:r>
      <w:r w:rsidR="00113764" w:rsidRPr="00113764">
        <w:rPr>
          <w:rFonts w:ascii="Arial" w:eastAsia="Cambria" w:hAnsi="Arial"/>
          <w:sz w:val="22"/>
          <w:szCs w:val="22"/>
          <w:lang w:val="es-MX"/>
        </w:rPr>
        <w:t>fuentes de agua contaminada, se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 xml:space="preserve"> impl</w:t>
      </w:r>
      <w:r w:rsidR="00113764" w:rsidRPr="00113764">
        <w:rPr>
          <w:rFonts w:ascii="Arial" w:eastAsia="Cambria" w:hAnsi="Arial"/>
          <w:sz w:val="22"/>
          <w:szCs w:val="22"/>
          <w:lang w:val="es-MX"/>
        </w:rPr>
        <w:t>ementa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 xml:space="preserve"> un sistema de cloración como una medida posible de control.</w:t>
      </w:r>
    </w:p>
    <w:p w14:paraId="6EECB756" w14:textId="77777777" w:rsidR="00113764" w:rsidRDefault="00D4793F" w:rsidP="00113764">
      <w:pPr>
        <w:numPr>
          <w:ilvl w:val="0"/>
          <w:numId w:val="23"/>
        </w:numPr>
        <w:tabs>
          <w:tab w:val="left" w:pos="142"/>
          <w:tab w:val="left" w:pos="426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Toda l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>a información se documenta</w:t>
      </w:r>
      <w:r>
        <w:rPr>
          <w:rFonts w:ascii="Arial" w:eastAsia="Cambria" w:hAnsi="Arial"/>
          <w:sz w:val="22"/>
          <w:szCs w:val="22"/>
          <w:lang w:val="es-MX"/>
        </w:rPr>
        <w:t xml:space="preserve"> en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 xml:space="preserve"> el Registro y </w:t>
      </w:r>
      <w:r>
        <w:rPr>
          <w:rFonts w:ascii="Arial" w:eastAsia="Cambria" w:hAnsi="Arial"/>
          <w:sz w:val="22"/>
          <w:szCs w:val="22"/>
          <w:lang w:val="es-MX"/>
        </w:rPr>
        <w:t>C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 xml:space="preserve">ontrol de </w:t>
      </w:r>
      <w:r>
        <w:rPr>
          <w:rFonts w:ascii="Arial" w:eastAsia="Cambria" w:hAnsi="Arial"/>
          <w:sz w:val="22"/>
          <w:szCs w:val="22"/>
          <w:lang w:val="es-MX"/>
        </w:rPr>
        <w:t>F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 xml:space="preserve">uentes de </w:t>
      </w:r>
      <w:r>
        <w:rPr>
          <w:rFonts w:ascii="Arial" w:eastAsia="Cambria" w:hAnsi="Arial"/>
          <w:sz w:val="22"/>
          <w:szCs w:val="22"/>
          <w:lang w:val="es-MX"/>
        </w:rPr>
        <w:t>A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>gua (REG-FUEAGUA-2.</w:t>
      </w:r>
      <w:r w:rsidR="00076707">
        <w:rPr>
          <w:rFonts w:ascii="Arial" w:eastAsia="Cambria" w:hAnsi="Arial"/>
          <w:sz w:val="22"/>
          <w:szCs w:val="22"/>
          <w:lang w:val="es-MX"/>
        </w:rPr>
        <w:t>2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>.3.</w:t>
      </w:r>
      <w:r w:rsidR="00076707">
        <w:rPr>
          <w:rFonts w:ascii="Arial" w:eastAsia="Cambria" w:hAnsi="Arial"/>
          <w:sz w:val="22"/>
          <w:szCs w:val="22"/>
          <w:lang w:val="es-MX"/>
        </w:rPr>
        <w:t>1</w:t>
      </w:r>
      <w:r w:rsidR="00CF32CD" w:rsidRPr="00113764">
        <w:rPr>
          <w:rFonts w:ascii="Arial" w:eastAsia="Cambria" w:hAnsi="Arial"/>
          <w:sz w:val="22"/>
          <w:szCs w:val="22"/>
          <w:lang w:val="es-MX"/>
        </w:rPr>
        <w:t>).</w:t>
      </w:r>
    </w:p>
    <w:p w14:paraId="0A42438D" w14:textId="77777777" w:rsidR="00CF32CD" w:rsidRPr="00113764" w:rsidRDefault="00CF32CD" w:rsidP="00113764">
      <w:pPr>
        <w:numPr>
          <w:ilvl w:val="0"/>
          <w:numId w:val="23"/>
        </w:numPr>
        <w:tabs>
          <w:tab w:val="left" w:pos="142"/>
          <w:tab w:val="left" w:pos="426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113764">
        <w:rPr>
          <w:rFonts w:ascii="Arial" w:eastAsia="Cambria" w:hAnsi="Arial"/>
          <w:sz w:val="22"/>
          <w:szCs w:val="22"/>
          <w:lang w:val="es-MX"/>
        </w:rPr>
        <w:t>Se cuenta con dispensadores de agua potabilizada en garrafones para los trabajadores</w:t>
      </w:r>
      <w:r w:rsidR="00D4793F">
        <w:rPr>
          <w:rFonts w:ascii="Arial" w:eastAsia="Cambria" w:hAnsi="Arial"/>
          <w:sz w:val="22"/>
          <w:szCs w:val="22"/>
          <w:lang w:val="es-MX"/>
        </w:rPr>
        <w:t>, los cuales</w:t>
      </w:r>
      <w:r w:rsidRPr="00113764">
        <w:rPr>
          <w:rFonts w:ascii="Arial" w:eastAsia="Cambria" w:hAnsi="Arial"/>
          <w:sz w:val="22"/>
          <w:szCs w:val="22"/>
          <w:lang w:val="es-MX"/>
        </w:rPr>
        <w:t xml:space="preserve"> se cambian y surten conforme al registro de higiene.</w:t>
      </w:r>
    </w:p>
    <w:p w14:paraId="2B261B84" w14:textId="77777777" w:rsidR="00CF32CD" w:rsidRPr="00CF32CD" w:rsidRDefault="00CF32CD" w:rsidP="00CF32CD">
      <w:pPr>
        <w:numPr>
          <w:ilvl w:val="0"/>
          <w:numId w:val="25"/>
        </w:numPr>
        <w:tabs>
          <w:tab w:val="left" w:pos="-142"/>
        </w:tabs>
        <w:spacing w:after="200"/>
        <w:ind w:left="714" w:hanging="357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F32CD">
        <w:rPr>
          <w:rFonts w:ascii="Arial" w:eastAsia="Cambria" w:hAnsi="Arial"/>
          <w:sz w:val="22"/>
          <w:szCs w:val="22"/>
          <w:lang w:val="es-MX"/>
        </w:rPr>
        <w:t>Cuando la empresa cuenta con un proveedor para agua potable, se le solicitan los análisis de agua que demuestren el cumplimiento con dicha norma.</w:t>
      </w:r>
    </w:p>
    <w:p w14:paraId="6FFA5FA2" w14:textId="77777777" w:rsidR="0070401E" w:rsidRPr="00E05231" w:rsidRDefault="0070401E" w:rsidP="00CF32CD">
      <w:pPr>
        <w:pStyle w:val="ListParagraph"/>
        <w:spacing w:before="240" w:after="200" w:line="276" w:lineRule="auto"/>
        <w:ind w:left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355B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E5575" w14:textId="77777777" w:rsidR="00507C35" w:rsidRDefault="00507C35" w:rsidP="00C81B41">
      <w:r>
        <w:separator/>
      </w:r>
    </w:p>
  </w:endnote>
  <w:endnote w:type="continuationSeparator" w:id="0">
    <w:p w14:paraId="64CB7DF1" w14:textId="77777777" w:rsidR="00507C35" w:rsidRDefault="00507C35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00B9A77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8E3DF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8E3DF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E4A7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E3DF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8E3DF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8E3DF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E4A7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E3DF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8319F92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32C383CC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3AB08" w14:textId="77777777" w:rsidR="00507C35" w:rsidRDefault="00507C35" w:rsidP="00C81B41">
      <w:r>
        <w:separator/>
      </w:r>
    </w:p>
  </w:footnote>
  <w:footnote w:type="continuationSeparator" w:id="0">
    <w:p w14:paraId="36402914" w14:textId="77777777" w:rsidR="00507C35" w:rsidRDefault="00507C35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654" w:type="dxa"/>
      <w:tblInd w:w="-459" w:type="dxa"/>
      <w:tblLook w:val="04A0" w:firstRow="1" w:lastRow="0" w:firstColumn="1" w:lastColumn="0" w:noHBand="0" w:noVBand="1"/>
    </w:tblPr>
    <w:tblGrid>
      <w:gridCol w:w="7837"/>
      <w:gridCol w:w="2817"/>
    </w:tblGrid>
    <w:tr w:rsidR="00C81B41" w:rsidRPr="00C81B41" w14:paraId="5E15BF8C" w14:textId="77777777">
      <w:trPr>
        <w:trHeight w:val="734"/>
      </w:trPr>
      <w:tc>
        <w:tcPr>
          <w:tcW w:w="7837" w:type="dxa"/>
          <w:vAlign w:val="center"/>
        </w:tcPr>
        <w:p w14:paraId="64DF7401" w14:textId="77777777" w:rsidR="00C81B41" w:rsidRPr="00CF32CD" w:rsidRDefault="00CF32CD" w:rsidP="0030119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8"/>
              <w:szCs w:val="28"/>
              <w:lang w:val="es-MX"/>
            </w:rPr>
          </w:pPr>
          <w:r w:rsidRPr="00CF32CD">
            <w:rPr>
              <w:rFonts w:ascii="Arial" w:hAnsi="Arial" w:cs="Arial"/>
              <w:b/>
              <w:sz w:val="28"/>
              <w:szCs w:val="28"/>
              <w:lang w:val="es-MX"/>
            </w:rPr>
            <w:t>CONTROL Y MANEJO DEL AGUA</w:t>
          </w:r>
        </w:p>
      </w:tc>
      <w:tc>
        <w:tcPr>
          <w:tcW w:w="2817" w:type="dxa"/>
        </w:tcPr>
        <w:p w14:paraId="6B72337C" w14:textId="77777777" w:rsidR="00C81B41" w:rsidRPr="00C81B41" w:rsidRDefault="00DD1A4C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172E162F" w14:textId="77777777" w:rsidR="00C81B41" w:rsidRPr="00C81B41" w:rsidRDefault="00AE1D2A" w:rsidP="00D868B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POE-CONTROA</w:t>
          </w:r>
          <w:r w:rsidRPr="009D570F">
            <w:rPr>
              <w:rFonts w:ascii="Arial" w:hAnsi="Arial" w:cs="Arial"/>
              <w:sz w:val="20"/>
              <w:szCs w:val="20"/>
            </w:rPr>
            <w:t>GUA-2.</w:t>
          </w:r>
          <w:r w:rsidR="00D868B3">
            <w:rPr>
              <w:rFonts w:ascii="Arial" w:hAnsi="Arial" w:cs="Arial"/>
              <w:sz w:val="20"/>
              <w:szCs w:val="20"/>
            </w:rPr>
            <w:t>2</w:t>
          </w:r>
          <w:r w:rsidRPr="009D570F">
            <w:rPr>
              <w:rFonts w:ascii="Arial" w:hAnsi="Arial" w:cs="Arial"/>
              <w:sz w:val="20"/>
              <w:szCs w:val="20"/>
            </w:rPr>
            <w:t>.3</w:t>
          </w:r>
        </w:p>
      </w:tc>
    </w:tr>
  </w:tbl>
  <w:p w14:paraId="036239BA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2"/>
  </w:num>
  <w:num w:numId="11">
    <w:abstractNumId w:val="8"/>
  </w:num>
  <w:num w:numId="12">
    <w:abstractNumId w:val="5"/>
  </w:num>
  <w:num w:numId="13">
    <w:abstractNumId w:val="18"/>
  </w:num>
  <w:num w:numId="14">
    <w:abstractNumId w:val="9"/>
  </w:num>
  <w:num w:numId="15">
    <w:abstractNumId w:val="3"/>
  </w:num>
  <w:num w:numId="16">
    <w:abstractNumId w:val="17"/>
  </w:num>
  <w:num w:numId="17">
    <w:abstractNumId w:val="24"/>
  </w:num>
  <w:num w:numId="18">
    <w:abstractNumId w:val="20"/>
  </w:num>
  <w:num w:numId="19">
    <w:abstractNumId w:val="19"/>
  </w:num>
  <w:num w:numId="20">
    <w:abstractNumId w:val="12"/>
  </w:num>
  <w:num w:numId="21">
    <w:abstractNumId w:val="23"/>
  </w:num>
  <w:num w:numId="22">
    <w:abstractNumId w:val="25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76707"/>
    <w:rsid w:val="000D649E"/>
    <w:rsid w:val="00113764"/>
    <w:rsid w:val="001A0103"/>
    <w:rsid w:val="00211E3C"/>
    <w:rsid w:val="00223C1B"/>
    <w:rsid w:val="002532FC"/>
    <w:rsid w:val="00275416"/>
    <w:rsid w:val="002D2BBE"/>
    <w:rsid w:val="002D57B8"/>
    <w:rsid w:val="002E2E8F"/>
    <w:rsid w:val="002E69E8"/>
    <w:rsid w:val="002F5B2D"/>
    <w:rsid w:val="0030119D"/>
    <w:rsid w:val="003D7441"/>
    <w:rsid w:val="004275A5"/>
    <w:rsid w:val="004A6E25"/>
    <w:rsid w:val="004B36B5"/>
    <w:rsid w:val="00501300"/>
    <w:rsid w:val="0050668D"/>
    <w:rsid w:val="00507C35"/>
    <w:rsid w:val="006012D4"/>
    <w:rsid w:val="0069574F"/>
    <w:rsid w:val="0070401E"/>
    <w:rsid w:val="00705207"/>
    <w:rsid w:val="00724C2A"/>
    <w:rsid w:val="007355B6"/>
    <w:rsid w:val="00741686"/>
    <w:rsid w:val="00765C86"/>
    <w:rsid w:val="00776DAB"/>
    <w:rsid w:val="0078456B"/>
    <w:rsid w:val="007A11C0"/>
    <w:rsid w:val="008B01DC"/>
    <w:rsid w:val="008E3DFE"/>
    <w:rsid w:val="00936E30"/>
    <w:rsid w:val="009434BD"/>
    <w:rsid w:val="00A12983"/>
    <w:rsid w:val="00A510E8"/>
    <w:rsid w:val="00AC1822"/>
    <w:rsid w:val="00AE1D2A"/>
    <w:rsid w:val="00B76178"/>
    <w:rsid w:val="00C03D4A"/>
    <w:rsid w:val="00C81B41"/>
    <w:rsid w:val="00CD2D6A"/>
    <w:rsid w:val="00CD650D"/>
    <w:rsid w:val="00CF32CD"/>
    <w:rsid w:val="00D4793F"/>
    <w:rsid w:val="00D868B3"/>
    <w:rsid w:val="00DB5C15"/>
    <w:rsid w:val="00DD1A4C"/>
    <w:rsid w:val="00E05231"/>
    <w:rsid w:val="00E23598"/>
    <w:rsid w:val="00EC4B49"/>
    <w:rsid w:val="00EE4A78"/>
    <w:rsid w:val="00F15031"/>
    <w:rsid w:val="00F704D3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D610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93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93F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291</Words>
  <Characters>1664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17</cp:revision>
  <dcterms:created xsi:type="dcterms:W3CDTF">2014-05-08T05:40:00Z</dcterms:created>
  <dcterms:modified xsi:type="dcterms:W3CDTF">2018-04-16T14:17:00Z</dcterms:modified>
</cp:coreProperties>
</file>