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BAA6F" w14:textId="77777777" w:rsidR="004D1D66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</w:p>
    <w:p w14:paraId="07665C83" w14:textId="77777777" w:rsidR="00CC4EB1" w:rsidRDefault="00CC4EB1" w:rsidP="00D35AD0">
      <w:pPr>
        <w:jc w:val="both"/>
        <w:rPr>
          <w:rFonts w:ascii="Arial" w:hAnsi="Arial"/>
          <w:b/>
          <w:sz w:val="22"/>
          <w:szCs w:val="22"/>
          <w:lang w:val="es-MX"/>
        </w:rPr>
      </w:pPr>
      <w:r>
        <w:rPr>
          <w:rFonts w:ascii="Arial" w:hAnsi="Arial"/>
          <w:b/>
          <w:sz w:val="22"/>
          <w:szCs w:val="22"/>
          <w:lang w:val="es-MX"/>
        </w:rPr>
        <w:t>OBJETIVO</w:t>
      </w:r>
    </w:p>
    <w:p w14:paraId="7CF7CE8D" w14:textId="77777777" w:rsidR="00CC4EB1" w:rsidRPr="00D35AD0" w:rsidRDefault="000C682C" w:rsidP="00D35AD0">
      <w:pPr>
        <w:pStyle w:val="ListParagraph"/>
        <w:numPr>
          <w:ilvl w:val="0"/>
          <w:numId w:val="37"/>
        </w:numPr>
        <w:jc w:val="both"/>
        <w:rPr>
          <w:rFonts w:ascii="Arial" w:hAnsi="Arial"/>
          <w:b/>
          <w:sz w:val="22"/>
          <w:szCs w:val="22"/>
          <w:lang w:val="es-MX"/>
        </w:rPr>
      </w:pPr>
      <w:r w:rsidRPr="000C682C">
        <w:rPr>
          <w:rFonts w:ascii="Arial" w:hAnsi="Arial"/>
          <w:sz w:val="22"/>
          <w:szCs w:val="22"/>
          <w:lang w:val="es-MX"/>
        </w:rPr>
        <w:t xml:space="preserve">Tomar las acciones necesarias para prevenir actos de contaminación intencional o sabotaje de los </w:t>
      </w:r>
      <w:r>
        <w:rPr>
          <w:rFonts w:ascii="Arial" w:hAnsi="Arial"/>
          <w:sz w:val="22"/>
          <w:szCs w:val="22"/>
          <w:lang w:val="es-MX"/>
        </w:rPr>
        <w:t>mang</w:t>
      </w:r>
      <w:r w:rsidRPr="000C682C">
        <w:rPr>
          <w:rFonts w:ascii="Arial" w:hAnsi="Arial"/>
          <w:sz w:val="22"/>
          <w:szCs w:val="22"/>
          <w:lang w:val="es-MX"/>
        </w:rPr>
        <w:t xml:space="preserve">os o los equipos e instalaciones de la </w:t>
      </w:r>
      <w:r>
        <w:rPr>
          <w:rFonts w:ascii="Arial" w:hAnsi="Arial"/>
          <w:sz w:val="22"/>
          <w:szCs w:val="22"/>
          <w:lang w:val="es-MX"/>
        </w:rPr>
        <w:t>empresa</w:t>
      </w:r>
      <w:r w:rsidRPr="000C682C">
        <w:rPr>
          <w:rFonts w:ascii="Arial" w:hAnsi="Arial"/>
          <w:sz w:val="22"/>
          <w:szCs w:val="22"/>
          <w:lang w:val="es-MX"/>
        </w:rPr>
        <w:t>.</w:t>
      </w:r>
    </w:p>
    <w:p w14:paraId="49BBE392" w14:textId="77777777" w:rsidR="00CC4EB1" w:rsidRPr="00092777" w:rsidRDefault="00CC4EB1" w:rsidP="00CC4EB1">
      <w:pPr>
        <w:jc w:val="both"/>
        <w:rPr>
          <w:rFonts w:ascii="Arial" w:hAnsi="Arial"/>
          <w:sz w:val="22"/>
          <w:szCs w:val="22"/>
          <w:lang w:val="es-MX"/>
        </w:rPr>
      </w:pPr>
    </w:p>
    <w:p w14:paraId="481624B1" w14:textId="77777777" w:rsidR="00CC4EB1" w:rsidRDefault="00D35AD0" w:rsidP="00D35AD0">
      <w:pPr>
        <w:jc w:val="both"/>
        <w:rPr>
          <w:rFonts w:ascii="Arial" w:hAnsi="Arial"/>
          <w:b/>
          <w:sz w:val="22"/>
          <w:szCs w:val="22"/>
          <w:lang w:val="es-MX"/>
        </w:rPr>
      </w:pPr>
      <w:r>
        <w:rPr>
          <w:rFonts w:ascii="Arial" w:hAnsi="Arial"/>
          <w:b/>
          <w:sz w:val="22"/>
          <w:szCs w:val="22"/>
          <w:lang w:val="es-MX"/>
        </w:rPr>
        <w:t>MEDIDAS PREVENTIVAS</w:t>
      </w:r>
    </w:p>
    <w:p w14:paraId="148A6D2D" w14:textId="77777777" w:rsidR="00CC4EB1" w:rsidRDefault="00CC4EB1" w:rsidP="00CC4EB1">
      <w:pPr>
        <w:ind w:left="360"/>
        <w:jc w:val="both"/>
        <w:rPr>
          <w:rFonts w:ascii="Arial" w:hAnsi="Arial"/>
          <w:b/>
          <w:sz w:val="22"/>
          <w:szCs w:val="22"/>
          <w:lang w:val="es-MX"/>
        </w:rPr>
      </w:pPr>
    </w:p>
    <w:p w14:paraId="1D8B06C8" w14:textId="77777777" w:rsidR="00C43EB2" w:rsidRPr="00045492" w:rsidRDefault="00C43EB2" w:rsidP="00E07D97">
      <w:pPr>
        <w:autoSpaceDE w:val="0"/>
        <w:autoSpaceDN w:val="0"/>
        <w:adjustRightInd w:val="0"/>
        <w:rPr>
          <w:rFonts w:ascii="Arial" w:eastAsiaTheme="minorHAnsi" w:hAnsi="Arial" w:cs="Arial"/>
          <w:b/>
          <w:lang w:val="es-MX"/>
        </w:rPr>
      </w:pPr>
      <w:r w:rsidRPr="00045492">
        <w:rPr>
          <w:rFonts w:ascii="Arial" w:eastAsiaTheme="minorHAnsi" w:hAnsi="Arial" w:cs="Arial"/>
          <w:b/>
          <w:lang w:val="es-MX"/>
        </w:rPr>
        <w:t>Seguridad de</w:t>
      </w:r>
      <w:r w:rsidR="005222AC" w:rsidRPr="00045492">
        <w:rPr>
          <w:rFonts w:ascii="Arial" w:eastAsiaTheme="minorHAnsi" w:hAnsi="Arial" w:cs="Arial"/>
          <w:b/>
          <w:lang w:val="es-MX"/>
        </w:rPr>
        <w:t xml:space="preserve"> las instalaciones</w:t>
      </w:r>
    </w:p>
    <w:p w14:paraId="798FD94E" w14:textId="77777777" w:rsidR="005222AC" w:rsidRDefault="00E07D97" w:rsidP="00C43EB2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ascii="Arial" w:eastAsiaTheme="minorHAnsi" w:hAnsi="Arial" w:cs="Arial"/>
          <w:lang w:val="es-MX"/>
        </w:rPr>
      </w:pPr>
      <w:r w:rsidRPr="00C43EB2">
        <w:rPr>
          <w:rFonts w:ascii="Arial" w:eastAsiaTheme="minorHAnsi" w:hAnsi="Arial" w:cs="Arial"/>
          <w:lang w:val="es-MX"/>
        </w:rPr>
        <w:t>E</w:t>
      </w:r>
      <w:r w:rsidR="00C43EB2">
        <w:rPr>
          <w:rFonts w:ascii="Arial" w:eastAsiaTheme="minorHAnsi" w:hAnsi="Arial" w:cs="Arial"/>
          <w:lang w:val="es-MX"/>
        </w:rPr>
        <w:t xml:space="preserve">l </w:t>
      </w:r>
      <w:r w:rsidR="00DC4B8D">
        <w:rPr>
          <w:rFonts w:ascii="Arial" w:eastAsiaTheme="minorHAnsi" w:hAnsi="Arial" w:cs="Arial"/>
          <w:lang w:val="es-MX"/>
        </w:rPr>
        <w:t>acceso</w:t>
      </w:r>
      <w:r w:rsidRPr="00C43EB2">
        <w:rPr>
          <w:rFonts w:ascii="Arial" w:eastAsiaTheme="minorHAnsi" w:hAnsi="Arial" w:cs="Arial"/>
          <w:lang w:val="es-MX"/>
        </w:rPr>
        <w:t xml:space="preserve"> a</w:t>
      </w:r>
      <w:r w:rsidR="00C43EB2">
        <w:rPr>
          <w:rFonts w:ascii="Arial" w:eastAsiaTheme="minorHAnsi" w:hAnsi="Arial" w:cs="Arial"/>
          <w:lang w:val="es-MX"/>
        </w:rPr>
        <w:t xml:space="preserve"> </w:t>
      </w:r>
      <w:r w:rsidRPr="00C43EB2">
        <w:rPr>
          <w:rFonts w:ascii="Arial" w:eastAsiaTheme="minorHAnsi" w:hAnsi="Arial" w:cs="Arial"/>
          <w:lang w:val="es-MX"/>
        </w:rPr>
        <w:t>l</w:t>
      </w:r>
      <w:r w:rsidR="00C43EB2">
        <w:rPr>
          <w:rFonts w:ascii="Arial" w:eastAsiaTheme="minorHAnsi" w:hAnsi="Arial" w:cs="Arial"/>
          <w:lang w:val="es-MX"/>
        </w:rPr>
        <w:t>as</w:t>
      </w:r>
      <w:r w:rsidRPr="00C43EB2">
        <w:rPr>
          <w:rFonts w:ascii="Arial" w:eastAsiaTheme="minorHAnsi" w:hAnsi="Arial" w:cs="Arial"/>
          <w:lang w:val="es-MX"/>
        </w:rPr>
        <w:t xml:space="preserve"> </w:t>
      </w:r>
      <w:r w:rsidR="00C43EB2" w:rsidRPr="00C43EB2">
        <w:rPr>
          <w:rFonts w:ascii="Arial" w:eastAsiaTheme="minorHAnsi" w:hAnsi="Arial" w:cs="Arial"/>
          <w:lang w:val="es-MX"/>
        </w:rPr>
        <w:t xml:space="preserve">huertas/fincas/fundos </w:t>
      </w:r>
      <w:r w:rsidR="00C43EB2">
        <w:rPr>
          <w:rFonts w:ascii="Arial" w:eastAsiaTheme="minorHAnsi" w:hAnsi="Arial" w:cs="Arial"/>
          <w:lang w:val="es-MX"/>
        </w:rPr>
        <w:t>est</w:t>
      </w:r>
      <w:r w:rsidR="00695068">
        <w:rPr>
          <w:rFonts w:ascii="Arial" w:eastAsiaTheme="minorHAnsi" w:hAnsi="Arial" w:cs="Arial"/>
          <w:lang w:val="es-MX"/>
        </w:rPr>
        <w:t>á</w:t>
      </w:r>
      <w:r w:rsidR="00C43EB2">
        <w:rPr>
          <w:rFonts w:ascii="Arial" w:eastAsiaTheme="minorHAnsi" w:hAnsi="Arial" w:cs="Arial"/>
          <w:lang w:val="es-MX"/>
        </w:rPr>
        <w:t xml:space="preserve"> restringido y se requiere permiso de la gerencia para entrar</w:t>
      </w:r>
      <w:r w:rsidRPr="00C43EB2">
        <w:rPr>
          <w:rFonts w:ascii="Arial" w:eastAsiaTheme="minorHAnsi" w:hAnsi="Arial" w:cs="Arial"/>
          <w:lang w:val="es-MX"/>
        </w:rPr>
        <w:t>.</w:t>
      </w:r>
    </w:p>
    <w:p w14:paraId="1E907D73" w14:textId="77777777" w:rsidR="005222AC" w:rsidRPr="00C43EB2" w:rsidRDefault="005222AC" w:rsidP="005222AC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ascii="Arial" w:eastAsiaTheme="minorHAnsi" w:hAnsi="Arial" w:cs="Arial"/>
          <w:lang w:val="es-MX"/>
        </w:rPr>
      </w:pPr>
      <w:r w:rsidRPr="00C43EB2">
        <w:rPr>
          <w:rFonts w:ascii="Arial" w:eastAsiaTheme="minorHAnsi" w:hAnsi="Arial" w:cs="Arial"/>
          <w:lang w:val="es-MX"/>
        </w:rPr>
        <w:t>Las puertas y ventanas que no se encuentran en servicio se mantienen cerradas con seguro.</w:t>
      </w:r>
    </w:p>
    <w:p w14:paraId="28295ED9" w14:textId="77777777" w:rsidR="00E07D97" w:rsidRPr="00C43EB2" w:rsidRDefault="00E07D97" w:rsidP="00C43EB2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ascii="Arial" w:eastAsiaTheme="minorHAnsi" w:hAnsi="Arial" w:cs="Arial"/>
          <w:lang w:val="es-MX"/>
        </w:rPr>
      </w:pPr>
      <w:r w:rsidRPr="00C43EB2">
        <w:rPr>
          <w:rFonts w:ascii="Arial" w:eastAsiaTheme="minorHAnsi" w:hAnsi="Arial" w:cs="Arial"/>
          <w:lang w:val="es-MX"/>
        </w:rPr>
        <w:t xml:space="preserve">Los visitantes a los que </w:t>
      </w:r>
      <w:r w:rsidR="005222AC">
        <w:rPr>
          <w:rFonts w:ascii="Arial" w:eastAsiaTheme="minorHAnsi" w:hAnsi="Arial" w:cs="Arial"/>
          <w:lang w:val="es-MX"/>
        </w:rPr>
        <w:t xml:space="preserve">se autorice un recorrido por las instalaciones </w:t>
      </w:r>
      <w:r w:rsidRPr="00C43EB2">
        <w:rPr>
          <w:rFonts w:ascii="Arial" w:eastAsiaTheme="minorHAnsi" w:hAnsi="Arial" w:cs="Arial"/>
          <w:lang w:val="es-MX"/>
        </w:rPr>
        <w:t xml:space="preserve">son acompañados por personal autorizado. Todas las visitas deben programarse y autorizarse por la gerencia. </w:t>
      </w:r>
    </w:p>
    <w:p w14:paraId="56287BE7" w14:textId="09523D8C" w:rsidR="005222AC" w:rsidRDefault="00E07D97" w:rsidP="00C43EB2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ascii="Arial" w:eastAsiaTheme="minorHAnsi" w:hAnsi="Arial" w:cs="Arial"/>
          <w:lang w:val="es-MX"/>
        </w:rPr>
      </w:pPr>
      <w:r w:rsidRPr="00C43EB2">
        <w:rPr>
          <w:rFonts w:ascii="Arial" w:eastAsiaTheme="minorHAnsi" w:hAnsi="Arial" w:cs="Arial"/>
          <w:lang w:val="es-MX"/>
        </w:rPr>
        <w:t xml:space="preserve">Todos los visitantes deben seguir las políticas de higiene y no se permite la entrada al área de </w:t>
      </w:r>
      <w:r w:rsidR="005222AC">
        <w:rPr>
          <w:rFonts w:ascii="Arial" w:eastAsiaTheme="minorHAnsi" w:hAnsi="Arial" w:cs="Arial"/>
          <w:lang w:val="es-MX"/>
        </w:rPr>
        <w:t>producción/</w:t>
      </w:r>
      <w:r w:rsidRPr="00C43EB2">
        <w:rPr>
          <w:rFonts w:ascii="Arial" w:eastAsiaTheme="minorHAnsi" w:hAnsi="Arial" w:cs="Arial"/>
          <w:lang w:val="es-MX"/>
        </w:rPr>
        <w:t>proceso a p</w:t>
      </w:r>
      <w:r w:rsidR="005222AC">
        <w:rPr>
          <w:rFonts w:ascii="Arial" w:eastAsiaTheme="minorHAnsi" w:hAnsi="Arial" w:cs="Arial"/>
          <w:lang w:val="es-MX"/>
        </w:rPr>
        <w:t xml:space="preserve">ersonas sin </w:t>
      </w:r>
      <w:r w:rsidR="00695068">
        <w:rPr>
          <w:rFonts w:ascii="Arial" w:eastAsiaTheme="minorHAnsi" w:hAnsi="Arial" w:cs="Arial"/>
          <w:lang w:val="es-MX"/>
        </w:rPr>
        <w:t xml:space="preserve">razones </w:t>
      </w:r>
      <w:r w:rsidR="005222AC">
        <w:rPr>
          <w:rFonts w:ascii="Arial" w:eastAsiaTheme="minorHAnsi" w:hAnsi="Arial" w:cs="Arial"/>
          <w:lang w:val="es-MX"/>
        </w:rPr>
        <w:t>espec</w:t>
      </w:r>
      <w:r w:rsidR="00695068">
        <w:rPr>
          <w:rFonts w:ascii="Arial" w:eastAsiaTheme="minorHAnsi" w:hAnsi="Arial" w:cs="Arial"/>
          <w:lang w:val="es-MX"/>
        </w:rPr>
        <w:t>í</w:t>
      </w:r>
      <w:r w:rsidR="005222AC">
        <w:rPr>
          <w:rFonts w:ascii="Arial" w:eastAsiaTheme="minorHAnsi" w:hAnsi="Arial" w:cs="Arial"/>
          <w:lang w:val="es-MX"/>
        </w:rPr>
        <w:t>fic</w:t>
      </w:r>
      <w:r w:rsidR="00695068">
        <w:rPr>
          <w:rFonts w:ascii="Arial" w:eastAsiaTheme="minorHAnsi" w:hAnsi="Arial" w:cs="Arial"/>
          <w:lang w:val="es-MX"/>
        </w:rPr>
        <w:t>as</w:t>
      </w:r>
      <w:r w:rsidR="005222AC">
        <w:rPr>
          <w:rFonts w:ascii="Arial" w:eastAsiaTheme="minorHAnsi" w:hAnsi="Arial" w:cs="Arial"/>
          <w:lang w:val="es-MX"/>
        </w:rPr>
        <w:t>.</w:t>
      </w:r>
      <w:r w:rsidR="007113C1">
        <w:rPr>
          <w:rFonts w:ascii="Arial" w:eastAsiaTheme="minorHAnsi" w:hAnsi="Arial" w:cs="Arial"/>
          <w:lang w:val="es-MX"/>
        </w:rPr>
        <w:t xml:space="preserve"> Los visitantes son informados de las políticas de higiene personal de huerta y tienen acceso a los baños y a las estaciones de lavado de manos. </w:t>
      </w:r>
    </w:p>
    <w:p w14:paraId="6A263B49" w14:textId="77777777" w:rsidR="00E07D97" w:rsidRPr="00C43EB2" w:rsidRDefault="00E07D97" w:rsidP="00C43EB2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ascii="Arial" w:eastAsiaTheme="minorHAnsi" w:hAnsi="Arial" w:cs="Arial"/>
          <w:lang w:val="es-MX"/>
        </w:rPr>
      </w:pPr>
      <w:r w:rsidRPr="00C43EB2">
        <w:rPr>
          <w:rFonts w:ascii="Arial" w:eastAsiaTheme="minorHAnsi" w:hAnsi="Arial" w:cs="Arial"/>
          <w:lang w:val="es-MX"/>
        </w:rPr>
        <w:t>No se permite el uso de cámaras fotográficas y de video sin autorización de la gerencia.</w:t>
      </w:r>
    </w:p>
    <w:p w14:paraId="57BD4EB6" w14:textId="77777777" w:rsidR="00E07D97" w:rsidRPr="00C43EB2" w:rsidRDefault="00E07D97" w:rsidP="00C43EB2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ascii="Arial" w:eastAsiaTheme="minorHAnsi" w:hAnsi="Arial" w:cs="Arial"/>
          <w:lang w:val="es-MX"/>
        </w:rPr>
      </w:pPr>
      <w:r w:rsidRPr="00C43EB2">
        <w:rPr>
          <w:rFonts w:ascii="Arial" w:eastAsiaTheme="minorHAnsi" w:hAnsi="Arial" w:cs="Arial"/>
          <w:lang w:val="es-MX"/>
        </w:rPr>
        <w:t xml:space="preserve">Los equipos para el abastecimiento de gas y agua se encuentran </w:t>
      </w:r>
      <w:r w:rsidR="005222AC">
        <w:rPr>
          <w:rFonts w:ascii="Arial" w:eastAsiaTheme="minorHAnsi" w:hAnsi="Arial" w:cs="Arial"/>
          <w:lang w:val="es-MX"/>
        </w:rPr>
        <w:t xml:space="preserve">encerrados </w:t>
      </w:r>
      <w:r w:rsidRPr="00C43EB2">
        <w:rPr>
          <w:rFonts w:ascii="Arial" w:eastAsiaTheme="minorHAnsi" w:hAnsi="Arial" w:cs="Arial"/>
          <w:lang w:val="es-MX"/>
        </w:rPr>
        <w:t xml:space="preserve">bajo llave, </w:t>
      </w:r>
      <w:r w:rsidR="005222AC">
        <w:rPr>
          <w:rFonts w:ascii="Arial" w:eastAsiaTheme="minorHAnsi" w:hAnsi="Arial" w:cs="Arial"/>
          <w:lang w:val="es-MX"/>
        </w:rPr>
        <w:t>s</w:t>
      </w:r>
      <w:r w:rsidR="00695068">
        <w:rPr>
          <w:rFonts w:ascii="Arial" w:eastAsiaTheme="minorHAnsi" w:hAnsi="Arial" w:cs="Arial"/>
          <w:lang w:val="es-MX"/>
        </w:rPr>
        <w:t>ó</w:t>
      </w:r>
      <w:r w:rsidR="005222AC">
        <w:rPr>
          <w:rFonts w:ascii="Arial" w:eastAsiaTheme="minorHAnsi" w:hAnsi="Arial" w:cs="Arial"/>
          <w:lang w:val="es-MX"/>
        </w:rPr>
        <w:t xml:space="preserve">lo </w:t>
      </w:r>
      <w:r w:rsidRPr="00C43EB2">
        <w:rPr>
          <w:rFonts w:ascii="Arial" w:eastAsiaTheme="minorHAnsi" w:hAnsi="Arial" w:cs="Arial"/>
          <w:lang w:val="es-MX"/>
        </w:rPr>
        <w:t xml:space="preserve">los responsables </w:t>
      </w:r>
      <w:r w:rsidR="005222AC">
        <w:rPr>
          <w:rFonts w:ascii="Arial" w:eastAsiaTheme="minorHAnsi" w:hAnsi="Arial" w:cs="Arial"/>
          <w:lang w:val="es-MX"/>
        </w:rPr>
        <w:t xml:space="preserve">tienen </w:t>
      </w:r>
      <w:r w:rsidR="00695068">
        <w:rPr>
          <w:rFonts w:ascii="Arial" w:eastAsiaTheme="minorHAnsi" w:hAnsi="Arial" w:cs="Arial"/>
          <w:lang w:val="es-MX"/>
        </w:rPr>
        <w:t>acceso</w:t>
      </w:r>
      <w:r w:rsidRPr="00C43EB2">
        <w:rPr>
          <w:rFonts w:ascii="Arial" w:eastAsiaTheme="minorHAnsi" w:hAnsi="Arial" w:cs="Arial"/>
          <w:lang w:val="es-MX"/>
        </w:rPr>
        <w:t xml:space="preserve">. </w:t>
      </w:r>
    </w:p>
    <w:p w14:paraId="14818B3D" w14:textId="77777777" w:rsidR="00E07D97" w:rsidRPr="00C43EB2" w:rsidRDefault="00E07D97" w:rsidP="00C43EB2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ascii="Arial" w:eastAsiaTheme="minorHAnsi" w:hAnsi="Arial" w:cs="Arial"/>
          <w:lang w:val="es-MX"/>
        </w:rPr>
      </w:pPr>
      <w:r w:rsidRPr="00C43EB2">
        <w:rPr>
          <w:rFonts w:ascii="Arial" w:eastAsiaTheme="minorHAnsi" w:hAnsi="Arial" w:cs="Arial"/>
          <w:lang w:val="es-MX"/>
        </w:rPr>
        <w:t xml:space="preserve">Todas las computadoras que se utilizan en la planta </w:t>
      </w:r>
      <w:r w:rsidR="005222AC">
        <w:rPr>
          <w:rFonts w:ascii="Arial" w:eastAsiaTheme="minorHAnsi" w:hAnsi="Arial" w:cs="Arial"/>
          <w:lang w:val="es-MX"/>
        </w:rPr>
        <w:t>requieren</w:t>
      </w:r>
      <w:r w:rsidR="005222AC" w:rsidRPr="005222AC">
        <w:rPr>
          <w:rFonts w:ascii="Arial" w:eastAsiaTheme="minorHAnsi" w:hAnsi="Arial" w:cs="Arial"/>
          <w:lang w:val="es-MX"/>
        </w:rPr>
        <w:t xml:space="preserve"> </w:t>
      </w:r>
      <w:r w:rsidR="005222AC" w:rsidRPr="00C43EB2">
        <w:rPr>
          <w:rFonts w:ascii="Arial" w:eastAsiaTheme="minorHAnsi" w:hAnsi="Arial" w:cs="Arial"/>
          <w:lang w:val="es-MX"/>
        </w:rPr>
        <w:t>una contraseña</w:t>
      </w:r>
      <w:r w:rsidRPr="00C43EB2">
        <w:rPr>
          <w:rFonts w:ascii="Arial" w:eastAsiaTheme="minorHAnsi" w:hAnsi="Arial" w:cs="Arial"/>
          <w:lang w:val="es-MX"/>
        </w:rPr>
        <w:t xml:space="preserve"> para ingresar a la información, la cual s</w:t>
      </w:r>
      <w:r w:rsidR="00695068">
        <w:rPr>
          <w:rFonts w:ascii="Arial" w:eastAsiaTheme="minorHAnsi" w:hAnsi="Arial" w:cs="Arial"/>
          <w:lang w:val="es-MX"/>
        </w:rPr>
        <w:t>ó</w:t>
      </w:r>
      <w:r w:rsidRPr="00C43EB2">
        <w:rPr>
          <w:rFonts w:ascii="Arial" w:eastAsiaTheme="minorHAnsi" w:hAnsi="Arial" w:cs="Arial"/>
          <w:lang w:val="es-MX"/>
        </w:rPr>
        <w:t xml:space="preserve">lo </w:t>
      </w:r>
      <w:r w:rsidR="00695068">
        <w:rPr>
          <w:rFonts w:ascii="Arial" w:eastAsiaTheme="minorHAnsi" w:hAnsi="Arial" w:cs="Arial"/>
          <w:lang w:val="es-MX"/>
        </w:rPr>
        <w:t>la conoce</w:t>
      </w:r>
      <w:r w:rsidRPr="00C43EB2">
        <w:rPr>
          <w:rFonts w:ascii="Arial" w:eastAsiaTheme="minorHAnsi" w:hAnsi="Arial" w:cs="Arial"/>
          <w:lang w:val="es-MX"/>
        </w:rPr>
        <w:t xml:space="preserve"> </w:t>
      </w:r>
      <w:r w:rsidR="005222AC">
        <w:rPr>
          <w:rFonts w:ascii="Arial" w:eastAsiaTheme="minorHAnsi" w:hAnsi="Arial" w:cs="Arial"/>
          <w:lang w:val="es-MX"/>
        </w:rPr>
        <w:t xml:space="preserve">la </w:t>
      </w:r>
      <w:r w:rsidRPr="00C43EB2">
        <w:rPr>
          <w:rFonts w:ascii="Arial" w:eastAsiaTheme="minorHAnsi" w:hAnsi="Arial" w:cs="Arial"/>
          <w:lang w:val="es-MX"/>
        </w:rPr>
        <w:t>gerencia y el usuario de la computadora.</w:t>
      </w:r>
    </w:p>
    <w:p w14:paraId="48C764F2" w14:textId="77777777" w:rsidR="00E07D97" w:rsidRPr="00C43EB2" w:rsidRDefault="00695068" w:rsidP="00C43EB2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ascii="Arial" w:eastAsiaTheme="minorHAnsi" w:hAnsi="Arial" w:cs="Arial"/>
          <w:lang w:val="es-MX"/>
        </w:rPr>
      </w:pPr>
      <w:r>
        <w:rPr>
          <w:rFonts w:ascii="Arial" w:eastAsiaTheme="minorHAnsi" w:hAnsi="Arial" w:cs="Arial"/>
          <w:lang w:val="es-MX"/>
        </w:rPr>
        <w:t>Exist</w:t>
      </w:r>
      <w:r w:rsidR="00E07D97" w:rsidRPr="00C43EB2">
        <w:rPr>
          <w:rFonts w:ascii="Arial" w:eastAsiaTheme="minorHAnsi" w:hAnsi="Arial" w:cs="Arial"/>
          <w:lang w:val="es-MX"/>
        </w:rPr>
        <w:t xml:space="preserve">e una Política para </w:t>
      </w:r>
      <w:r>
        <w:rPr>
          <w:rFonts w:ascii="Arial" w:eastAsiaTheme="minorHAnsi" w:hAnsi="Arial" w:cs="Arial"/>
          <w:lang w:val="es-MX"/>
        </w:rPr>
        <w:t>V</w:t>
      </w:r>
      <w:r w:rsidR="00E07D97" w:rsidRPr="00C43EB2">
        <w:rPr>
          <w:rFonts w:ascii="Arial" w:eastAsiaTheme="minorHAnsi" w:hAnsi="Arial" w:cs="Arial"/>
          <w:lang w:val="es-MX"/>
        </w:rPr>
        <w:t xml:space="preserve">isitantes y </w:t>
      </w:r>
      <w:r>
        <w:rPr>
          <w:rFonts w:ascii="Arial" w:eastAsiaTheme="minorHAnsi" w:hAnsi="Arial" w:cs="Arial"/>
          <w:lang w:val="es-MX"/>
        </w:rPr>
        <w:t>P</w:t>
      </w:r>
      <w:r w:rsidR="00E07D97" w:rsidRPr="00C43EB2">
        <w:rPr>
          <w:rFonts w:ascii="Arial" w:eastAsiaTheme="minorHAnsi" w:hAnsi="Arial" w:cs="Arial"/>
          <w:lang w:val="es-MX"/>
        </w:rPr>
        <w:t xml:space="preserve">ersonal </w:t>
      </w:r>
      <w:r>
        <w:rPr>
          <w:rFonts w:ascii="Arial" w:eastAsiaTheme="minorHAnsi" w:hAnsi="Arial" w:cs="Arial"/>
          <w:lang w:val="es-MX"/>
        </w:rPr>
        <w:t>S</w:t>
      </w:r>
      <w:r w:rsidR="00E07D97" w:rsidRPr="00C43EB2">
        <w:rPr>
          <w:rFonts w:ascii="Arial" w:eastAsiaTheme="minorHAnsi" w:hAnsi="Arial" w:cs="Arial"/>
          <w:lang w:val="es-MX"/>
        </w:rPr>
        <w:t>ubcontratista (</w:t>
      </w:r>
      <w:r w:rsidR="005222AC" w:rsidRPr="005222AC">
        <w:rPr>
          <w:rFonts w:ascii="Arial" w:hAnsi="Arial" w:cs="Arial"/>
        </w:rPr>
        <w:t>POE-VISITANTE-1.4.3</w:t>
      </w:r>
      <w:r w:rsidR="00E07D97" w:rsidRPr="00C43EB2">
        <w:rPr>
          <w:rFonts w:ascii="Arial" w:eastAsiaTheme="minorHAnsi" w:hAnsi="Arial" w:cs="Arial"/>
          <w:lang w:val="es-MX"/>
        </w:rPr>
        <w:t>)</w:t>
      </w:r>
      <w:r>
        <w:rPr>
          <w:rFonts w:ascii="Arial" w:eastAsiaTheme="minorHAnsi" w:hAnsi="Arial" w:cs="Arial"/>
          <w:lang w:val="es-MX"/>
        </w:rPr>
        <w:t>,</w:t>
      </w:r>
      <w:r w:rsidR="00E07D97" w:rsidRPr="00C43EB2">
        <w:rPr>
          <w:rFonts w:ascii="Arial" w:eastAsiaTheme="minorHAnsi" w:hAnsi="Arial" w:cs="Arial"/>
          <w:lang w:val="es-MX"/>
        </w:rPr>
        <w:t xml:space="preserve"> en la cual se establecen las reglas a seguir para ingresar a la planta.</w:t>
      </w:r>
    </w:p>
    <w:p w14:paraId="24788430" w14:textId="77777777" w:rsidR="00C43EB2" w:rsidRDefault="00C43EB2" w:rsidP="00E07D97">
      <w:pPr>
        <w:autoSpaceDE w:val="0"/>
        <w:autoSpaceDN w:val="0"/>
        <w:adjustRightInd w:val="0"/>
        <w:rPr>
          <w:rFonts w:ascii="Arial" w:eastAsiaTheme="minorHAnsi" w:hAnsi="Arial" w:cs="Arial"/>
          <w:lang w:val="es-MX"/>
        </w:rPr>
      </w:pPr>
    </w:p>
    <w:p w14:paraId="3E73EAF9" w14:textId="77777777" w:rsidR="00C43EB2" w:rsidRPr="00045492" w:rsidRDefault="00C43EB2" w:rsidP="00C43EB2">
      <w:pPr>
        <w:autoSpaceDE w:val="0"/>
        <w:autoSpaceDN w:val="0"/>
        <w:adjustRightInd w:val="0"/>
        <w:rPr>
          <w:rFonts w:ascii="Arial" w:eastAsiaTheme="minorHAnsi" w:hAnsi="Arial" w:cs="Arial"/>
          <w:b/>
          <w:lang w:val="es-MX"/>
        </w:rPr>
      </w:pPr>
      <w:r w:rsidRPr="00045492">
        <w:rPr>
          <w:rFonts w:ascii="Arial" w:eastAsiaTheme="minorHAnsi" w:hAnsi="Arial" w:cs="Arial"/>
          <w:b/>
          <w:lang w:val="es-MX"/>
        </w:rPr>
        <w:t>Inocuidad del proceso</w:t>
      </w:r>
    </w:p>
    <w:p w14:paraId="000A1B84" w14:textId="77777777" w:rsidR="00C43EB2" w:rsidRPr="00045492" w:rsidRDefault="00695068" w:rsidP="00045492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ascii="Arial" w:eastAsiaTheme="minorHAnsi" w:hAnsi="Arial" w:cs="Arial"/>
          <w:lang w:val="es-MX"/>
        </w:rPr>
      </w:pPr>
      <w:r>
        <w:rPr>
          <w:rFonts w:ascii="Arial" w:eastAsiaTheme="minorHAnsi" w:hAnsi="Arial" w:cs="Arial"/>
          <w:lang w:val="es-MX"/>
        </w:rPr>
        <w:t>El Departamento de Mantenimiento revisa periódicamente l</w:t>
      </w:r>
      <w:r w:rsidR="00C43EB2" w:rsidRPr="00045492">
        <w:rPr>
          <w:rFonts w:ascii="Arial" w:eastAsiaTheme="minorHAnsi" w:hAnsi="Arial" w:cs="Arial"/>
          <w:lang w:val="es-MX"/>
        </w:rPr>
        <w:t xml:space="preserve">as líneas de transporte de agua y gas </w:t>
      </w:r>
      <w:r>
        <w:rPr>
          <w:rFonts w:ascii="Arial" w:eastAsiaTheme="minorHAnsi" w:hAnsi="Arial" w:cs="Arial"/>
          <w:lang w:val="es-MX"/>
        </w:rPr>
        <w:t>para</w:t>
      </w:r>
      <w:r w:rsidR="00C43EB2" w:rsidRPr="00045492">
        <w:rPr>
          <w:rFonts w:ascii="Arial" w:eastAsiaTheme="minorHAnsi" w:hAnsi="Arial" w:cs="Arial"/>
          <w:lang w:val="es-MX"/>
        </w:rPr>
        <w:t xml:space="preserve"> detec</w:t>
      </w:r>
      <w:r>
        <w:rPr>
          <w:rFonts w:ascii="Arial" w:eastAsiaTheme="minorHAnsi" w:hAnsi="Arial" w:cs="Arial"/>
          <w:lang w:val="es-MX"/>
        </w:rPr>
        <w:t>tar</w:t>
      </w:r>
      <w:r w:rsidR="00C43EB2" w:rsidRPr="00045492">
        <w:rPr>
          <w:rFonts w:ascii="Arial" w:eastAsiaTheme="minorHAnsi" w:hAnsi="Arial" w:cs="Arial"/>
          <w:lang w:val="es-MX"/>
        </w:rPr>
        <w:t xml:space="preserve"> oportuna</w:t>
      </w:r>
      <w:r>
        <w:rPr>
          <w:rFonts w:ascii="Arial" w:eastAsiaTheme="minorHAnsi" w:hAnsi="Arial" w:cs="Arial"/>
          <w:lang w:val="es-MX"/>
        </w:rPr>
        <w:t>mente</w:t>
      </w:r>
      <w:r w:rsidR="00C43EB2" w:rsidRPr="00045492">
        <w:rPr>
          <w:rFonts w:ascii="Arial" w:eastAsiaTheme="minorHAnsi" w:hAnsi="Arial" w:cs="Arial"/>
          <w:lang w:val="es-MX"/>
        </w:rPr>
        <w:t xml:space="preserve"> cualquier fuga o situación que comprometa la inocuidad de los productos.</w:t>
      </w:r>
    </w:p>
    <w:p w14:paraId="1ECE4E41" w14:textId="77777777" w:rsidR="00C43EB2" w:rsidRPr="00045492" w:rsidRDefault="00C43EB2" w:rsidP="00045492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ascii="Arial" w:eastAsiaTheme="minorHAnsi" w:hAnsi="Arial" w:cs="Arial"/>
          <w:lang w:val="es-MX"/>
        </w:rPr>
      </w:pPr>
      <w:r w:rsidRPr="00045492">
        <w:rPr>
          <w:rFonts w:ascii="Arial" w:eastAsiaTheme="minorHAnsi" w:hAnsi="Arial" w:cs="Arial"/>
          <w:lang w:val="es-MX"/>
        </w:rPr>
        <w:t xml:space="preserve">Como parte del procedimiento de recepción de insumos, se revisa la integridad del empaque de cualquier producto que se recibe, </w:t>
      </w:r>
      <w:r w:rsidR="00695068">
        <w:rPr>
          <w:rFonts w:ascii="Arial" w:eastAsiaTheme="minorHAnsi" w:hAnsi="Arial" w:cs="Arial"/>
          <w:lang w:val="es-MX"/>
        </w:rPr>
        <w:t xml:space="preserve">buscando </w:t>
      </w:r>
      <w:r w:rsidRPr="00045492">
        <w:rPr>
          <w:rFonts w:ascii="Arial" w:eastAsiaTheme="minorHAnsi" w:hAnsi="Arial" w:cs="Arial"/>
          <w:lang w:val="es-MX"/>
        </w:rPr>
        <w:t>cualquier violación o situación que pueda contaminar o afectar el proceso.</w:t>
      </w:r>
    </w:p>
    <w:p w14:paraId="6B9CC909" w14:textId="77777777" w:rsidR="00C43EB2" w:rsidRPr="00045492" w:rsidRDefault="00C43EB2" w:rsidP="00045492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ascii="Arial" w:eastAsiaTheme="minorHAnsi" w:hAnsi="Arial" w:cs="Arial"/>
          <w:lang w:val="es-MX"/>
        </w:rPr>
      </w:pPr>
      <w:r w:rsidRPr="00045492">
        <w:rPr>
          <w:rFonts w:ascii="Arial" w:eastAsiaTheme="minorHAnsi" w:hAnsi="Arial" w:cs="Arial"/>
          <w:lang w:val="es-MX"/>
        </w:rPr>
        <w:t xml:space="preserve">Los insumos recibidos se codifican para </w:t>
      </w:r>
      <w:r w:rsidR="00695068">
        <w:rPr>
          <w:rFonts w:ascii="Arial" w:eastAsiaTheme="minorHAnsi" w:hAnsi="Arial" w:cs="Arial"/>
          <w:lang w:val="es-MX"/>
        </w:rPr>
        <w:t xml:space="preserve">poder </w:t>
      </w:r>
      <w:r w:rsidRPr="00045492">
        <w:rPr>
          <w:rFonts w:ascii="Arial" w:eastAsiaTheme="minorHAnsi" w:hAnsi="Arial" w:cs="Arial"/>
          <w:lang w:val="es-MX"/>
        </w:rPr>
        <w:t>rastrea</w:t>
      </w:r>
      <w:r w:rsidR="00695068">
        <w:rPr>
          <w:rFonts w:ascii="Arial" w:eastAsiaTheme="minorHAnsi" w:hAnsi="Arial" w:cs="Arial"/>
          <w:lang w:val="es-MX"/>
        </w:rPr>
        <w:t>rlos</w:t>
      </w:r>
      <w:r w:rsidRPr="00045492">
        <w:rPr>
          <w:rFonts w:ascii="Arial" w:eastAsiaTheme="minorHAnsi" w:hAnsi="Arial" w:cs="Arial"/>
          <w:lang w:val="es-MX"/>
        </w:rPr>
        <w:t xml:space="preserve"> durante el proceso. Todos los productos que se procesan pueden rastrea</w:t>
      </w:r>
      <w:r w:rsidR="00695068">
        <w:rPr>
          <w:rFonts w:ascii="Arial" w:eastAsiaTheme="minorHAnsi" w:hAnsi="Arial" w:cs="Arial"/>
          <w:lang w:val="es-MX"/>
        </w:rPr>
        <w:t>rse</w:t>
      </w:r>
      <w:r w:rsidRPr="00045492">
        <w:rPr>
          <w:rFonts w:ascii="Arial" w:eastAsiaTheme="minorHAnsi" w:hAnsi="Arial" w:cs="Arial"/>
          <w:lang w:val="es-MX"/>
        </w:rPr>
        <w:t xml:space="preserve"> por medio del número de lote.</w:t>
      </w:r>
    </w:p>
    <w:p w14:paraId="78D9594C" w14:textId="77777777" w:rsidR="006D27C3" w:rsidRDefault="00045492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ascii="Arial" w:eastAsiaTheme="minorHAnsi" w:hAnsi="Arial" w:cs="Arial"/>
          <w:lang w:val="es-MX"/>
        </w:rPr>
      </w:pPr>
      <w:r w:rsidRPr="00045492">
        <w:rPr>
          <w:rFonts w:ascii="Arial" w:eastAsiaTheme="minorHAnsi" w:hAnsi="Arial" w:cs="Arial"/>
          <w:lang w:val="es-MX"/>
        </w:rPr>
        <w:t xml:space="preserve">El acceso a los paneles de control </w:t>
      </w:r>
      <w:r w:rsidR="00C43EB2" w:rsidRPr="00045492">
        <w:rPr>
          <w:rFonts w:ascii="Arial" w:eastAsiaTheme="minorHAnsi" w:hAnsi="Arial" w:cs="Arial"/>
          <w:lang w:val="es-MX"/>
        </w:rPr>
        <w:t>está restringido al personal autorizado y se mantienen bajo llave.</w:t>
      </w:r>
    </w:p>
    <w:p w14:paraId="4543C2B4" w14:textId="77777777" w:rsidR="00C43EB2" w:rsidRDefault="00C43EB2" w:rsidP="00E07D97">
      <w:pPr>
        <w:autoSpaceDE w:val="0"/>
        <w:autoSpaceDN w:val="0"/>
        <w:adjustRightInd w:val="0"/>
        <w:rPr>
          <w:rFonts w:ascii="Arial" w:eastAsiaTheme="minorHAnsi" w:hAnsi="Arial" w:cs="Arial"/>
          <w:lang w:val="es-MX"/>
        </w:rPr>
      </w:pPr>
    </w:p>
    <w:p w14:paraId="5391443D" w14:textId="77777777" w:rsidR="00C43EB2" w:rsidRPr="00695068" w:rsidRDefault="006C3E2B" w:rsidP="00C43EB2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0"/>
        <w:jc w:val="both"/>
        <w:outlineLvl w:val="0"/>
        <w:rPr>
          <w:rFonts w:ascii="Arial" w:hAnsi="Arial" w:cs="Arial"/>
          <w:caps/>
          <w:sz w:val="24"/>
          <w:szCs w:val="24"/>
          <w:lang w:val="es-MX"/>
        </w:rPr>
      </w:pPr>
      <w:r w:rsidRPr="006C3E2B">
        <w:rPr>
          <w:rFonts w:ascii="Arial" w:hAnsi="Arial" w:cs="Arial"/>
          <w:sz w:val="24"/>
          <w:szCs w:val="24"/>
          <w:lang w:val="es-MX"/>
        </w:rPr>
        <w:t>Seguridad en los almacenes de materia prima, insumos y producto final</w:t>
      </w:r>
    </w:p>
    <w:p w14:paraId="06F3B1A1" w14:textId="77777777" w:rsidR="00C43EB2" w:rsidRPr="007E0D8A" w:rsidRDefault="00C43EB2" w:rsidP="00045492">
      <w:pPr>
        <w:pStyle w:val="Title"/>
        <w:numPr>
          <w:ilvl w:val="0"/>
          <w:numId w:val="40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7E0D8A">
        <w:rPr>
          <w:rFonts w:ascii="Arial" w:hAnsi="Arial" w:cs="Arial"/>
          <w:b w:val="0"/>
          <w:sz w:val="22"/>
          <w:szCs w:val="22"/>
          <w:lang w:val="es-MX"/>
        </w:rPr>
        <w:lastRenderedPageBreak/>
        <w:t>Los almacenes de materia prima y producto final se mantienen cerrados con candado y su acceso está restringido a los encargados correspondientes y sus operadores.</w:t>
      </w:r>
    </w:p>
    <w:p w14:paraId="4DF21C51" w14:textId="77777777" w:rsidR="00C43EB2" w:rsidRPr="007E0D8A" w:rsidRDefault="00C43EB2" w:rsidP="00045492">
      <w:pPr>
        <w:pStyle w:val="Title"/>
        <w:numPr>
          <w:ilvl w:val="0"/>
          <w:numId w:val="40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7E0D8A">
        <w:rPr>
          <w:rFonts w:ascii="Arial" w:hAnsi="Arial" w:cs="Arial"/>
          <w:b w:val="0"/>
          <w:sz w:val="22"/>
          <w:szCs w:val="22"/>
          <w:lang w:val="es-MX"/>
        </w:rPr>
        <w:t>Todo el material que entra o sale del almacén de materia prima está bajo inventario y es revisado y autorizado por el encargado.</w:t>
      </w:r>
    </w:p>
    <w:p w14:paraId="5C353D6B" w14:textId="77777777" w:rsidR="00C43EB2" w:rsidRPr="007E0D8A" w:rsidRDefault="00C43EB2" w:rsidP="00045492">
      <w:pPr>
        <w:pStyle w:val="Title"/>
        <w:numPr>
          <w:ilvl w:val="0"/>
          <w:numId w:val="40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Los visitantes no tienen acceso a producto expuesto a menos que sea una visita programada. </w:t>
      </w:r>
    </w:p>
    <w:p w14:paraId="01822497" w14:textId="77777777" w:rsidR="00C43EB2" w:rsidRPr="007E0D8A" w:rsidRDefault="00C43EB2" w:rsidP="00045492">
      <w:pPr>
        <w:pStyle w:val="Title"/>
        <w:numPr>
          <w:ilvl w:val="0"/>
          <w:numId w:val="40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7E0D8A">
        <w:rPr>
          <w:rFonts w:ascii="Arial" w:hAnsi="Arial" w:cs="Arial"/>
          <w:b w:val="0"/>
          <w:sz w:val="22"/>
          <w:szCs w:val="22"/>
          <w:lang w:val="es-MX"/>
        </w:rPr>
        <w:t>Todos los productos químicos se resguardan en un área asignada y están separados de los insumos y material de empaque. Esta área permanece bajo llave, su manejo y distribución están controlados por el jefe de almacén.</w:t>
      </w:r>
    </w:p>
    <w:p w14:paraId="78C26BDA" w14:textId="77777777" w:rsidR="00C43EB2" w:rsidRPr="007E0D8A" w:rsidRDefault="00C43EB2" w:rsidP="00045492">
      <w:pPr>
        <w:pStyle w:val="Title"/>
        <w:numPr>
          <w:ilvl w:val="0"/>
          <w:numId w:val="40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Los vehículos para transporte de producto no han sido usados para transporte de animales, subproductos de animales o cualquier otro material que represente un contaminante potencial. </w:t>
      </w:r>
    </w:p>
    <w:p w14:paraId="55B07079" w14:textId="57B3EBF9" w:rsidR="00C43EB2" w:rsidRPr="007E0D8A" w:rsidRDefault="00C43EB2" w:rsidP="00045492">
      <w:pPr>
        <w:pStyle w:val="Title"/>
        <w:numPr>
          <w:ilvl w:val="0"/>
          <w:numId w:val="40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7E0D8A">
        <w:rPr>
          <w:rFonts w:ascii="Arial" w:hAnsi="Arial" w:cs="Arial"/>
          <w:b w:val="0"/>
          <w:sz w:val="22"/>
          <w:szCs w:val="22"/>
          <w:lang w:val="es-MX"/>
        </w:rPr>
        <w:t>Una vez embarcado el producto</w:t>
      </w:r>
      <w:r w:rsidR="00695068">
        <w:rPr>
          <w:rFonts w:ascii="Arial" w:hAnsi="Arial" w:cs="Arial"/>
          <w:b w:val="0"/>
          <w:sz w:val="22"/>
          <w:szCs w:val="22"/>
          <w:lang w:val="es-MX"/>
        </w:rPr>
        <w:t>,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 se cierra la caja del tráiler</w:t>
      </w:r>
      <w:r w:rsidR="006B4D37">
        <w:rPr>
          <w:rFonts w:ascii="Arial" w:hAnsi="Arial" w:cs="Arial"/>
          <w:b w:val="0"/>
          <w:sz w:val="22"/>
          <w:szCs w:val="22"/>
          <w:lang w:val="es-MX"/>
        </w:rPr>
        <w:t>/camión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 y se le coloca un</w:t>
      </w:r>
      <w:r>
        <w:rPr>
          <w:rFonts w:ascii="Arial" w:hAnsi="Arial" w:cs="Arial"/>
          <w:b w:val="0"/>
          <w:sz w:val="22"/>
          <w:szCs w:val="22"/>
          <w:lang w:val="es-MX"/>
        </w:rPr>
        <w:t xml:space="preserve"> candado</w:t>
      </w:r>
      <w:r w:rsidR="006B4D37">
        <w:rPr>
          <w:rFonts w:ascii="Arial" w:hAnsi="Arial" w:cs="Arial"/>
          <w:b w:val="0"/>
          <w:sz w:val="22"/>
          <w:szCs w:val="22"/>
          <w:lang w:val="es-MX"/>
        </w:rPr>
        <w:t xml:space="preserve"> (si aplica)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>.</w:t>
      </w:r>
    </w:p>
    <w:p w14:paraId="6CD7B516" w14:textId="02907B95" w:rsidR="00C43EB2" w:rsidRDefault="00C43EB2" w:rsidP="00045492">
      <w:pPr>
        <w:pStyle w:val="Title"/>
        <w:numPr>
          <w:ilvl w:val="0"/>
          <w:numId w:val="40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sz w:val="22"/>
          <w:szCs w:val="22"/>
          <w:lang w:val="es-MX"/>
        </w:rPr>
      </w:pP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No se permite la entrada de mercancía devuelta a las áreas de producción sin antes haber sido analizadas por el </w:t>
      </w:r>
      <w:r w:rsidR="00045492">
        <w:rPr>
          <w:rFonts w:ascii="Arial" w:hAnsi="Arial" w:cs="Arial"/>
          <w:b w:val="0"/>
          <w:sz w:val="22"/>
          <w:szCs w:val="22"/>
          <w:lang w:val="es-MX"/>
        </w:rPr>
        <w:t>personal de inocuidad de los alimentos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; el cual, </w:t>
      </w:r>
      <w:r w:rsidR="006B4D37">
        <w:rPr>
          <w:rFonts w:ascii="Arial" w:hAnsi="Arial" w:cs="Arial"/>
          <w:b w:val="0"/>
          <w:sz w:val="22"/>
          <w:szCs w:val="22"/>
          <w:lang w:val="es-MX"/>
        </w:rPr>
        <w:t>puede decidir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 la disposición del producto.</w:t>
      </w:r>
    </w:p>
    <w:p w14:paraId="2A4AF2BF" w14:textId="77777777" w:rsidR="00C43EB2" w:rsidRDefault="00C43EB2" w:rsidP="00C43EB2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0"/>
        <w:jc w:val="both"/>
        <w:outlineLvl w:val="0"/>
        <w:rPr>
          <w:rFonts w:ascii="Arial" w:hAnsi="Arial" w:cs="Arial"/>
          <w:sz w:val="22"/>
          <w:szCs w:val="22"/>
          <w:lang w:val="es-MX"/>
        </w:rPr>
      </w:pPr>
    </w:p>
    <w:p w14:paraId="184F56A4" w14:textId="77777777" w:rsidR="00C43EB2" w:rsidRPr="007E0D8A" w:rsidRDefault="00C43EB2" w:rsidP="00C43EB2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0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7E0D8A">
        <w:rPr>
          <w:rFonts w:ascii="Arial" w:hAnsi="Arial" w:cs="Arial"/>
          <w:sz w:val="22"/>
          <w:szCs w:val="22"/>
          <w:lang w:val="es-MX"/>
        </w:rPr>
        <w:t>Inocuidad del agua</w:t>
      </w:r>
    </w:p>
    <w:p w14:paraId="36BB8F78" w14:textId="77777777" w:rsidR="00BB317B" w:rsidRPr="007E0D8A" w:rsidRDefault="00BB317B" w:rsidP="00BB317B">
      <w:pPr>
        <w:pStyle w:val="Title"/>
        <w:numPr>
          <w:ilvl w:val="0"/>
          <w:numId w:val="4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>
        <w:rPr>
          <w:rFonts w:ascii="Arial" w:hAnsi="Arial" w:cs="Arial"/>
          <w:b w:val="0"/>
          <w:sz w:val="22"/>
          <w:szCs w:val="22"/>
          <w:lang w:val="es-MX"/>
        </w:rPr>
        <w:t xml:space="preserve">Los pozos y las bombas de agua 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>se encuentra</w:t>
      </w:r>
      <w:r>
        <w:rPr>
          <w:rFonts w:ascii="Arial" w:hAnsi="Arial" w:cs="Arial"/>
          <w:b w:val="0"/>
          <w:sz w:val="22"/>
          <w:szCs w:val="22"/>
          <w:lang w:val="es-MX"/>
        </w:rPr>
        <w:t>n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 resguardada</w:t>
      </w:r>
      <w:r>
        <w:rPr>
          <w:rFonts w:ascii="Arial" w:hAnsi="Arial" w:cs="Arial"/>
          <w:b w:val="0"/>
          <w:sz w:val="22"/>
          <w:szCs w:val="22"/>
          <w:lang w:val="es-MX"/>
        </w:rPr>
        <w:t>s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 bajo llave para evitar el acceso a personas no autorizadas.</w:t>
      </w:r>
    </w:p>
    <w:p w14:paraId="547BC9C8" w14:textId="77777777" w:rsidR="00C43EB2" w:rsidRPr="007E0D8A" w:rsidRDefault="00C43EB2" w:rsidP="00BB317B">
      <w:pPr>
        <w:pStyle w:val="Title"/>
        <w:numPr>
          <w:ilvl w:val="0"/>
          <w:numId w:val="4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7E0D8A">
        <w:rPr>
          <w:rFonts w:ascii="Arial" w:hAnsi="Arial" w:cs="Arial"/>
          <w:b w:val="0"/>
          <w:sz w:val="22"/>
          <w:szCs w:val="22"/>
          <w:lang w:val="es-MX"/>
        </w:rPr>
        <w:t>La</w:t>
      </w:r>
      <w:r w:rsidR="00EF78D7">
        <w:rPr>
          <w:rFonts w:ascii="Arial" w:hAnsi="Arial" w:cs="Arial"/>
          <w:b w:val="0"/>
          <w:sz w:val="22"/>
          <w:szCs w:val="22"/>
          <w:lang w:val="es-MX"/>
        </w:rPr>
        <w:t>s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 fuente</w:t>
      </w:r>
      <w:r w:rsidR="00EF78D7">
        <w:rPr>
          <w:rFonts w:ascii="Arial" w:hAnsi="Arial" w:cs="Arial"/>
          <w:b w:val="0"/>
          <w:sz w:val="22"/>
          <w:szCs w:val="22"/>
          <w:lang w:val="es-MX"/>
        </w:rPr>
        <w:t>s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 de almacenamient</w:t>
      </w:r>
      <w:r>
        <w:rPr>
          <w:rFonts w:ascii="Arial" w:hAnsi="Arial" w:cs="Arial"/>
          <w:b w:val="0"/>
          <w:sz w:val="22"/>
          <w:szCs w:val="22"/>
          <w:lang w:val="es-MX"/>
        </w:rPr>
        <w:t xml:space="preserve">o de agua para proceso 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>se encuentra</w:t>
      </w:r>
      <w:r w:rsidR="00BB317B">
        <w:rPr>
          <w:rFonts w:ascii="Arial" w:hAnsi="Arial" w:cs="Arial"/>
          <w:b w:val="0"/>
          <w:sz w:val="22"/>
          <w:szCs w:val="22"/>
          <w:lang w:val="es-MX"/>
        </w:rPr>
        <w:t>n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 resguardada</w:t>
      </w:r>
      <w:r w:rsidR="00BB317B">
        <w:rPr>
          <w:rFonts w:ascii="Arial" w:hAnsi="Arial" w:cs="Arial"/>
          <w:b w:val="0"/>
          <w:sz w:val="22"/>
          <w:szCs w:val="22"/>
          <w:lang w:val="es-MX"/>
        </w:rPr>
        <w:t>s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 bajo llave para evitar el acceso a personas no autorizadas.</w:t>
      </w:r>
    </w:p>
    <w:p w14:paraId="2BF8D9AB" w14:textId="77777777" w:rsidR="00C43EB2" w:rsidRDefault="00C43EB2" w:rsidP="00E07D97">
      <w:pPr>
        <w:autoSpaceDE w:val="0"/>
        <w:autoSpaceDN w:val="0"/>
        <w:adjustRightInd w:val="0"/>
        <w:rPr>
          <w:rFonts w:ascii="Arial" w:eastAsiaTheme="minorHAnsi" w:hAnsi="Arial" w:cs="Arial"/>
          <w:lang w:val="es-MX"/>
        </w:rPr>
      </w:pPr>
    </w:p>
    <w:p w14:paraId="04C35110" w14:textId="77777777" w:rsidR="00C43EB2" w:rsidRPr="007E0D8A" w:rsidRDefault="00C43EB2" w:rsidP="00C43EB2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0"/>
        <w:jc w:val="both"/>
        <w:outlineLvl w:val="0"/>
        <w:rPr>
          <w:rFonts w:ascii="Arial" w:hAnsi="Arial" w:cs="Arial"/>
          <w:caps/>
          <w:sz w:val="22"/>
          <w:szCs w:val="22"/>
          <w:lang w:val="es-MX"/>
        </w:rPr>
      </w:pPr>
      <w:r w:rsidRPr="007E0D8A">
        <w:rPr>
          <w:rFonts w:ascii="Arial" w:hAnsi="Arial" w:cs="Arial"/>
          <w:sz w:val="22"/>
          <w:szCs w:val="22"/>
          <w:lang w:val="es-MX"/>
        </w:rPr>
        <w:t>Seguridad del personal</w:t>
      </w:r>
    </w:p>
    <w:p w14:paraId="5409816B" w14:textId="77777777" w:rsidR="00C43EB2" w:rsidRDefault="00C43EB2" w:rsidP="00E07D97">
      <w:pPr>
        <w:autoSpaceDE w:val="0"/>
        <w:autoSpaceDN w:val="0"/>
        <w:adjustRightInd w:val="0"/>
        <w:rPr>
          <w:rFonts w:ascii="Arial" w:eastAsiaTheme="minorHAnsi" w:hAnsi="Arial" w:cs="Arial"/>
          <w:lang w:val="es-MX"/>
        </w:rPr>
      </w:pPr>
    </w:p>
    <w:p w14:paraId="0BB6BEF7" w14:textId="77777777" w:rsidR="00C43EB2" w:rsidRPr="007E0D8A" w:rsidRDefault="00C43EB2" w:rsidP="00BB317B">
      <w:pPr>
        <w:pStyle w:val="Title"/>
        <w:numPr>
          <w:ilvl w:val="0"/>
          <w:numId w:val="42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7E0D8A">
        <w:rPr>
          <w:rFonts w:ascii="Arial" w:hAnsi="Arial" w:cs="Arial"/>
          <w:b w:val="0"/>
          <w:sz w:val="22"/>
          <w:szCs w:val="22"/>
          <w:lang w:val="es-MX"/>
        </w:rPr>
        <w:t>Durante el proceso de contratación de potenciales candidatos, se les entrevista después de haber solicitado el empleo</w:t>
      </w:r>
      <w:r w:rsidRPr="007E0D8A">
        <w:rPr>
          <w:rFonts w:ascii="Arial" w:hAnsi="Arial" w:cs="Arial"/>
          <w:b w:val="0"/>
          <w:i/>
          <w:sz w:val="22"/>
          <w:szCs w:val="22"/>
          <w:lang w:val="es-MX"/>
        </w:rPr>
        <w:t>.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 Recursos </w:t>
      </w:r>
      <w:r w:rsidR="00695068">
        <w:rPr>
          <w:rFonts w:ascii="Arial" w:hAnsi="Arial" w:cs="Arial"/>
          <w:b w:val="0"/>
          <w:sz w:val="22"/>
          <w:szCs w:val="22"/>
          <w:lang w:val="es-MX"/>
        </w:rPr>
        <w:t>H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umanos entrevista a los candidatos buscando experiencia relevante para la empresa. Aunque la experiencia es recomendable, no es un requisito. Si aplica, se verifican </w:t>
      </w:r>
      <w:r w:rsidR="00695068">
        <w:rPr>
          <w:rFonts w:ascii="Arial" w:hAnsi="Arial" w:cs="Arial"/>
          <w:b w:val="0"/>
          <w:sz w:val="22"/>
          <w:szCs w:val="22"/>
          <w:lang w:val="es-MX"/>
        </w:rPr>
        <w:t>su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>s referencias. Todo el personal recién contratado lee el reglamento interno y cualquier folleto pertinente a sus actividades y puesto.</w:t>
      </w:r>
    </w:p>
    <w:p w14:paraId="7CC8BC14" w14:textId="77777777" w:rsidR="00C43EB2" w:rsidRPr="007E0D8A" w:rsidRDefault="00C43EB2" w:rsidP="00BB317B">
      <w:pPr>
        <w:pStyle w:val="Title"/>
        <w:numPr>
          <w:ilvl w:val="0"/>
          <w:numId w:val="42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7E0D8A">
        <w:rPr>
          <w:rFonts w:ascii="Arial" w:hAnsi="Arial" w:cs="Arial"/>
          <w:b w:val="0"/>
          <w:sz w:val="22"/>
          <w:szCs w:val="22"/>
          <w:lang w:val="es-MX"/>
        </w:rPr>
        <w:t>Antes de comenzar a trabajar</w:t>
      </w:r>
      <w:r w:rsidR="00695068">
        <w:rPr>
          <w:rFonts w:ascii="Arial" w:hAnsi="Arial" w:cs="Arial"/>
          <w:b w:val="0"/>
          <w:sz w:val="22"/>
          <w:szCs w:val="22"/>
          <w:lang w:val="es-MX"/>
        </w:rPr>
        <w:t>, los nuevos trabajadores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 </w:t>
      </w:r>
      <w:r w:rsidR="00695068">
        <w:rPr>
          <w:rFonts w:ascii="Arial" w:hAnsi="Arial" w:cs="Arial"/>
          <w:b w:val="0"/>
          <w:sz w:val="22"/>
          <w:szCs w:val="22"/>
          <w:lang w:val="es-MX"/>
        </w:rPr>
        <w:t>reciben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 una capacitación básica en higiene y buenas prácticas de manufactura y defensa de los alimentos. Se requiere que todo el personal firme que entendió y aceptó los puntos que comprende </w:t>
      </w:r>
      <w:r w:rsidR="00BB317B">
        <w:rPr>
          <w:rFonts w:ascii="Arial" w:hAnsi="Arial" w:cs="Arial"/>
          <w:b w:val="0"/>
          <w:sz w:val="22"/>
          <w:szCs w:val="22"/>
          <w:lang w:val="es-MX"/>
        </w:rPr>
        <w:t>la capacitación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>.</w:t>
      </w:r>
    </w:p>
    <w:p w14:paraId="3BE44DDE" w14:textId="77777777" w:rsidR="00C43EB2" w:rsidRPr="007E0D8A" w:rsidRDefault="00C43EB2" w:rsidP="00BB317B">
      <w:pPr>
        <w:pStyle w:val="Title"/>
        <w:numPr>
          <w:ilvl w:val="0"/>
          <w:numId w:val="42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7E0D8A">
        <w:rPr>
          <w:rFonts w:ascii="Arial" w:hAnsi="Arial" w:cs="Arial"/>
          <w:b w:val="0"/>
          <w:sz w:val="22"/>
          <w:szCs w:val="22"/>
          <w:lang w:val="es-MX"/>
        </w:rPr>
        <w:t>Además</w:t>
      </w:r>
      <w:r w:rsidR="00695068">
        <w:rPr>
          <w:rFonts w:ascii="Arial" w:hAnsi="Arial" w:cs="Arial"/>
          <w:b w:val="0"/>
          <w:sz w:val="22"/>
          <w:szCs w:val="22"/>
          <w:lang w:val="es-MX"/>
        </w:rPr>
        <w:t>,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 se requiere que los empleados traigan una identificación entre sus pertenencias. </w:t>
      </w:r>
    </w:p>
    <w:p w14:paraId="408C0834" w14:textId="77777777" w:rsidR="00C43EB2" w:rsidRPr="007E0D8A" w:rsidRDefault="00C43EB2" w:rsidP="00BB317B">
      <w:pPr>
        <w:pStyle w:val="Title"/>
        <w:numPr>
          <w:ilvl w:val="0"/>
          <w:numId w:val="42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El personal está capacitado para reportar cualquier actividad sospechosa en todas las áreas de la </w:t>
      </w:r>
      <w:r w:rsidR="00BB317B">
        <w:rPr>
          <w:rFonts w:ascii="Arial" w:hAnsi="Arial" w:cs="Arial"/>
          <w:b w:val="0"/>
          <w:sz w:val="22"/>
          <w:szCs w:val="22"/>
          <w:lang w:val="es-MX"/>
        </w:rPr>
        <w:t>empresa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 ya que reciben un entrenamiento básico de defensa de los alimentos. </w:t>
      </w:r>
    </w:p>
    <w:p w14:paraId="57238277" w14:textId="77777777" w:rsidR="00C43EB2" w:rsidRPr="007E0D8A" w:rsidRDefault="00C43EB2" w:rsidP="00BB317B">
      <w:pPr>
        <w:pStyle w:val="Title"/>
        <w:numPr>
          <w:ilvl w:val="0"/>
          <w:numId w:val="42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7E0D8A">
        <w:rPr>
          <w:rFonts w:ascii="Arial" w:hAnsi="Arial" w:cs="Arial"/>
          <w:b w:val="0"/>
          <w:sz w:val="22"/>
          <w:szCs w:val="22"/>
          <w:lang w:val="es-MX"/>
        </w:rPr>
        <w:lastRenderedPageBreak/>
        <w:t xml:space="preserve">El jefe de producción actualiza diariamente la lista de los empleados a su cargo para controlar las ausencias y se encarga de evitar el uso de objetos personales durante las horas de trabajo. </w:t>
      </w:r>
    </w:p>
    <w:p w14:paraId="0850E554" w14:textId="77777777" w:rsidR="00C43EB2" w:rsidRPr="007E0D8A" w:rsidRDefault="00C43EB2" w:rsidP="00BB317B">
      <w:pPr>
        <w:pStyle w:val="Title"/>
        <w:numPr>
          <w:ilvl w:val="0"/>
          <w:numId w:val="42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Los empleados no tienen permitido sacar de la planta </w:t>
      </w:r>
      <w:r w:rsidR="00BB317B">
        <w:rPr>
          <w:rFonts w:ascii="Arial" w:hAnsi="Arial" w:cs="Arial"/>
          <w:b w:val="0"/>
          <w:sz w:val="22"/>
          <w:szCs w:val="22"/>
          <w:lang w:val="es-MX"/>
        </w:rPr>
        <w:t>el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 equipo de protección.</w:t>
      </w:r>
    </w:p>
    <w:p w14:paraId="227A6FAE" w14:textId="77777777" w:rsidR="00C43EB2" w:rsidRPr="007E0D8A" w:rsidRDefault="00C43EB2" w:rsidP="00BB317B">
      <w:pPr>
        <w:pStyle w:val="Title"/>
        <w:numPr>
          <w:ilvl w:val="0"/>
          <w:numId w:val="42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  <w:lang w:val="es-MX"/>
        </w:rPr>
      </w:pP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Los empleados no tienen permitido introducir objetos personales como llaves, teléfonos, etc. a </w:t>
      </w:r>
      <w:r w:rsidR="00695068">
        <w:rPr>
          <w:rFonts w:ascii="Arial" w:hAnsi="Arial" w:cs="Arial"/>
          <w:b w:val="0"/>
          <w:sz w:val="22"/>
          <w:szCs w:val="22"/>
          <w:lang w:val="es-MX"/>
        </w:rPr>
        <w:t xml:space="preserve">las 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>áreas de producción</w:t>
      </w:r>
      <w:r w:rsidR="00695068">
        <w:rPr>
          <w:rFonts w:ascii="Arial" w:hAnsi="Arial" w:cs="Arial"/>
          <w:b w:val="0"/>
          <w:sz w:val="22"/>
          <w:szCs w:val="22"/>
          <w:lang w:val="es-MX"/>
        </w:rPr>
        <w:t>. E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stos objetos deben </w:t>
      </w:r>
      <w:r w:rsidR="00BB317B">
        <w:rPr>
          <w:rFonts w:ascii="Arial" w:hAnsi="Arial" w:cs="Arial"/>
          <w:b w:val="0"/>
          <w:sz w:val="22"/>
          <w:szCs w:val="22"/>
          <w:lang w:val="es-MX"/>
        </w:rPr>
        <w:t xml:space="preserve">dejarse en el </w:t>
      </w:r>
      <w:r w:rsidR="00695068">
        <w:rPr>
          <w:rFonts w:ascii="Arial" w:hAnsi="Arial" w:cs="Arial"/>
          <w:b w:val="0"/>
          <w:sz w:val="22"/>
          <w:szCs w:val="22"/>
          <w:lang w:val="es-MX"/>
        </w:rPr>
        <w:t>á</w:t>
      </w:r>
      <w:r w:rsidR="00BB317B">
        <w:rPr>
          <w:rFonts w:ascii="Arial" w:hAnsi="Arial" w:cs="Arial"/>
          <w:b w:val="0"/>
          <w:sz w:val="22"/>
          <w:szCs w:val="22"/>
          <w:lang w:val="es-MX"/>
        </w:rPr>
        <w:t>rea designada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>.</w:t>
      </w:r>
    </w:p>
    <w:p w14:paraId="4E1B2779" w14:textId="77777777" w:rsidR="00BB317B" w:rsidRDefault="00BB317B" w:rsidP="00C43EB2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0"/>
        <w:jc w:val="both"/>
        <w:outlineLvl w:val="0"/>
        <w:rPr>
          <w:rFonts w:ascii="Arial" w:hAnsi="Arial"/>
          <w:b w:val="0"/>
          <w:sz w:val="22"/>
          <w:szCs w:val="32"/>
          <w:lang w:val="es-MX"/>
        </w:rPr>
      </w:pPr>
    </w:p>
    <w:p w14:paraId="02C62ED1" w14:textId="77777777" w:rsidR="00C43EB2" w:rsidRDefault="00C43EB2" w:rsidP="00C43EB2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0"/>
        <w:jc w:val="both"/>
        <w:outlineLvl w:val="0"/>
        <w:rPr>
          <w:rFonts w:ascii="Arial" w:hAnsi="Arial" w:cs="Arial"/>
          <w:sz w:val="22"/>
          <w:szCs w:val="22"/>
          <w:lang w:val="es-MX"/>
        </w:rPr>
      </w:pPr>
    </w:p>
    <w:p w14:paraId="07FEC3F2" w14:textId="77777777" w:rsidR="00C43EB2" w:rsidRPr="007E0D8A" w:rsidRDefault="00C43EB2" w:rsidP="00C43EB2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0"/>
        <w:jc w:val="both"/>
        <w:outlineLvl w:val="0"/>
        <w:rPr>
          <w:rFonts w:ascii="Arial" w:hAnsi="Arial" w:cs="Arial"/>
          <w:caps/>
          <w:sz w:val="22"/>
          <w:szCs w:val="22"/>
          <w:lang w:val="es-MX"/>
        </w:rPr>
      </w:pPr>
      <w:r w:rsidRPr="007E0D8A">
        <w:rPr>
          <w:rFonts w:ascii="Arial" w:hAnsi="Arial" w:cs="Arial"/>
          <w:sz w:val="22"/>
          <w:szCs w:val="22"/>
          <w:lang w:val="es-MX"/>
        </w:rPr>
        <w:t>Seguridad de los visitantes</w:t>
      </w:r>
    </w:p>
    <w:p w14:paraId="53AFE159" w14:textId="3D9B2AE8" w:rsidR="006D27C3" w:rsidRDefault="00C43EB2">
      <w:pPr>
        <w:pStyle w:val="Title"/>
        <w:numPr>
          <w:ilvl w:val="0"/>
          <w:numId w:val="43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eastAsiaTheme="minorHAnsi"/>
          <w:lang w:val="es-MX"/>
        </w:rPr>
      </w:pPr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Antes de entrar en la </w:t>
      </w:r>
      <w:r w:rsidR="000843C3">
        <w:rPr>
          <w:rFonts w:ascii="Arial" w:hAnsi="Arial" w:cs="Arial"/>
          <w:b w:val="0"/>
          <w:sz w:val="22"/>
          <w:szCs w:val="22"/>
          <w:lang w:val="es-MX"/>
        </w:rPr>
        <w:t>huerta</w:t>
      </w:r>
      <w:bookmarkStart w:id="0" w:name="_GoBack"/>
      <w:bookmarkEnd w:id="0"/>
      <w:r w:rsidRPr="007E0D8A">
        <w:rPr>
          <w:rFonts w:ascii="Arial" w:hAnsi="Arial" w:cs="Arial"/>
          <w:b w:val="0"/>
          <w:sz w:val="22"/>
          <w:szCs w:val="22"/>
          <w:lang w:val="es-MX"/>
        </w:rPr>
        <w:t xml:space="preserve">, los contratistas externos o proveedores deben programar el trabajo o entrega con una persona autorizada. Estos contratistas no son acompañados mientras desempeñan su trabajo, pero sí durante la planeación y las actividades que involucren a las instalaciones, que puedan </w:t>
      </w:r>
      <w:r w:rsidR="00BB317B">
        <w:rPr>
          <w:rFonts w:ascii="Arial" w:hAnsi="Arial" w:cs="Arial"/>
          <w:b w:val="0"/>
          <w:sz w:val="22"/>
          <w:szCs w:val="22"/>
          <w:lang w:val="es-MX"/>
        </w:rPr>
        <w:t>poner en riesgo al producto</w:t>
      </w:r>
      <w:r w:rsidRPr="007E0D8A">
        <w:rPr>
          <w:rFonts w:ascii="Arial" w:hAnsi="Arial" w:cs="Arial"/>
          <w:b w:val="0"/>
          <w:sz w:val="22"/>
          <w:szCs w:val="22"/>
          <w:lang w:val="es-MX"/>
        </w:rPr>
        <w:t>.</w:t>
      </w:r>
    </w:p>
    <w:sectPr w:rsidR="006D27C3" w:rsidSect="00A770EC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892432" w14:textId="77777777" w:rsidR="00EF78D7" w:rsidRDefault="00EF78D7" w:rsidP="00C81B41">
      <w:r>
        <w:separator/>
      </w:r>
    </w:p>
  </w:endnote>
  <w:endnote w:type="continuationSeparator" w:id="0">
    <w:p w14:paraId="2BE45B77" w14:textId="77777777" w:rsidR="00EF78D7" w:rsidRDefault="00EF78D7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66018E1" w14:textId="77777777" w:rsidR="00EF78D7" w:rsidRPr="002F5B2D" w:rsidRDefault="00EF78D7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6C3E2B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6C3E2B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843C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6C3E2B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6C3E2B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6C3E2B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843C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6C3E2B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A733FF" w14:textId="77777777" w:rsidR="00EF78D7" w:rsidRDefault="00EF78D7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5C82A9AF" w14:textId="77777777" w:rsidR="00EF78D7" w:rsidRPr="002F5B2D" w:rsidRDefault="00EF78D7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4FA47" w14:textId="77777777" w:rsidR="00EF78D7" w:rsidRDefault="00EF78D7" w:rsidP="00C81B41">
      <w:r>
        <w:separator/>
      </w:r>
    </w:p>
  </w:footnote>
  <w:footnote w:type="continuationSeparator" w:id="0">
    <w:p w14:paraId="1158C21A" w14:textId="77777777" w:rsidR="00EF78D7" w:rsidRDefault="00EF78D7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EF78D7" w:rsidRPr="00C81B41" w14:paraId="2C27B56B" w14:textId="77777777">
      <w:tc>
        <w:tcPr>
          <w:tcW w:w="7054" w:type="dxa"/>
          <w:vAlign w:val="center"/>
        </w:tcPr>
        <w:p w14:paraId="733CA624" w14:textId="77777777" w:rsidR="00EF78D7" w:rsidRPr="00CD650D" w:rsidRDefault="00EF78D7" w:rsidP="00CC4EB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PLAN DE DEFENSA DE LOS ALIMENTOS</w:t>
          </w:r>
        </w:p>
      </w:tc>
      <w:tc>
        <w:tcPr>
          <w:tcW w:w="2410" w:type="dxa"/>
        </w:tcPr>
        <w:p w14:paraId="78BEBAC5" w14:textId="77777777" w:rsidR="00517355" w:rsidRPr="00C81B41" w:rsidRDefault="00517355" w:rsidP="00517355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14:paraId="481015F8" w14:textId="77777777" w:rsidR="00EF78D7" w:rsidRPr="00C81B41" w:rsidRDefault="00EF78D7" w:rsidP="000C682C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POE-DEFENSA-8.0</w:t>
          </w:r>
        </w:p>
      </w:tc>
    </w:tr>
  </w:tbl>
  <w:p w14:paraId="0A679A0C" w14:textId="77777777" w:rsidR="00EF78D7" w:rsidRDefault="00EF78D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3AC1542"/>
    <w:multiLevelType w:val="hybridMultilevel"/>
    <w:tmpl w:val="AE82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B37E2B"/>
    <w:multiLevelType w:val="hybridMultilevel"/>
    <w:tmpl w:val="34CE14B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E7B29EA"/>
    <w:multiLevelType w:val="hybridMultilevel"/>
    <w:tmpl w:val="613CBA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>
    <w:nsid w:val="4D656E34"/>
    <w:multiLevelType w:val="hybridMultilevel"/>
    <w:tmpl w:val="1CB6B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3D0077"/>
    <w:multiLevelType w:val="hybridMultilevel"/>
    <w:tmpl w:val="1480C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6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7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8">
    <w:nsid w:val="5DB94250"/>
    <w:multiLevelType w:val="hybridMultilevel"/>
    <w:tmpl w:val="1DD6193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E50787E">
      <w:start w:val="1"/>
      <w:numFmt w:val="bullet"/>
      <w:lvlText w:val="•"/>
      <w:lvlJc w:val="left"/>
      <w:pPr>
        <w:ind w:left="1800" w:hanging="360"/>
      </w:pPr>
      <w:rPr>
        <w:rFonts w:ascii="Arial" w:eastAsia="Cambria" w:hAnsi="Arial" w:cs="Symbol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DE44395"/>
    <w:multiLevelType w:val="hybridMultilevel"/>
    <w:tmpl w:val="F84C0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1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>
    <w:nsid w:val="6FD6263E"/>
    <w:multiLevelType w:val="hybridMultilevel"/>
    <w:tmpl w:val="96B08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6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71DF3EEE"/>
    <w:multiLevelType w:val="hybridMultilevel"/>
    <w:tmpl w:val="D2743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2C7AC7"/>
    <w:multiLevelType w:val="hybridMultilevel"/>
    <w:tmpl w:val="60BA5E8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1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2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3"/>
  </w:num>
  <w:num w:numId="4">
    <w:abstractNumId w:val="26"/>
  </w:num>
  <w:num w:numId="5">
    <w:abstractNumId w:val="4"/>
  </w:num>
  <w:num w:numId="6">
    <w:abstractNumId w:val="21"/>
  </w:num>
  <w:num w:numId="7">
    <w:abstractNumId w:val="2"/>
  </w:num>
  <w:num w:numId="8">
    <w:abstractNumId w:val="27"/>
  </w:num>
  <w:num w:numId="9">
    <w:abstractNumId w:val="25"/>
  </w:num>
  <w:num w:numId="10">
    <w:abstractNumId w:val="36"/>
  </w:num>
  <w:num w:numId="11">
    <w:abstractNumId w:val="15"/>
  </w:num>
  <w:num w:numId="12">
    <w:abstractNumId w:val="10"/>
  </w:num>
  <w:num w:numId="13">
    <w:abstractNumId w:val="33"/>
  </w:num>
  <w:num w:numId="14">
    <w:abstractNumId w:val="17"/>
  </w:num>
  <w:num w:numId="15">
    <w:abstractNumId w:val="6"/>
  </w:num>
  <w:num w:numId="16">
    <w:abstractNumId w:val="32"/>
  </w:num>
  <w:num w:numId="17">
    <w:abstractNumId w:val="41"/>
  </w:num>
  <w:num w:numId="18">
    <w:abstractNumId w:val="24"/>
  </w:num>
  <w:num w:numId="19">
    <w:abstractNumId w:val="1"/>
  </w:num>
  <w:num w:numId="20">
    <w:abstractNumId w:val="30"/>
  </w:num>
  <w:num w:numId="21">
    <w:abstractNumId w:val="12"/>
  </w:num>
  <w:num w:numId="22">
    <w:abstractNumId w:val="5"/>
  </w:num>
  <w:num w:numId="23">
    <w:abstractNumId w:val="18"/>
  </w:num>
  <w:num w:numId="24">
    <w:abstractNumId w:val="0"/>
  </w:num>
  <w:num w:numId="25">
    <w:abstractNumId w:val="31"/>
  </w:num>
  <w:num w:numId="26">
    <w:abstractNumId w:val="9"/>
  </w:num>
  <w:num w:numId="27">
    <w:abstractNumId w:val="42"/>
  </w:num>
  <w:num w:numId="28">
    <w:abstractNumId w:val="40"/>
  </w:num>
  <w:num w:numId="29">
    <w:abstractNumId w:val="7"/>
  </w:num>
  <w:num w:numId="30">
    <w:abstractNumId w:val="8"/>
  </w:num>
  <w:num w:numId="31">
    <w:abstractNumId w:val="39"/>
  </w:num>
  <w:num w:numId="32">
    <w:abstractNumId w:val="13"/>
  </w:num>
  <w:num w:numId="33">
    <w:abstractNumId w:val="11"/>
  </w:num>
  <w:num w:numId="34">
    <w:abstractNumId w:val="16"/>
  </w:num>
  <w:num w:numId="35">
    <w:abstractNumId w:val="38"/>
  </w:num>
  <w:num w:numId="36">
    <w:abstractNumId w:val="28"/>
  </w:num>
  <w:num w:numId="37">
    <w:abstractNumId w:val="19"/>
  </w:num>
  <w:num w:numId="38">
    <w:abstractNumId w:val="23"/>
  </w:num>
  <w:num w:numId="39">
    <w:abstractNumId w:val="14"/>
  </w:num>
  <w:num w:numId="40">
    <w:abstractNumId w:val="29"/>
  </w:num>
  <w:num w:numId="41">
    <w:abstractNumId w:val="37"/>
  </w:num>
  <w:num w:numId="42">
    <w:abstractNumId w:val="22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45492"/>
    <w:rsid w:val="00083471"/>
    <w:rsid w:val="0008357B"/>
    <w:rsid w:val="000843C3"/>
    <w:rsid w:val="000978BD"/>
    <w:rsid w:val="000A27CC"/>
    <w:rsid w:val="000B59C0"/>
    <w:rsid w:val="000C682C"/>
    <w:rsid w:val="000D0691"/>
    <w:rsid w:val="00187496"/>
    <w:rsid w:val="001A0103"/>
    <w:rsid w:val="00211E3C"/>
    <w:rsid w:val="002228CA"/>
    <w:rsid w:val="002532FC"/>
    <w:rsid w:val="002D57B8"/>
    <w:rsid w:val="002E69E8"/>
    <w:rsid w:val="002F5B2D"/>
    <w:rsid w:val="0031230E"/>
    <w:rsid w:val="003D7441"/>
    <w:rsid w:val="00413328"/>
    <w:rsid w:val="00416A04"/>
    <w:rsid w:val="004275A5"/>
    <w:rsid w:val="004363E8"/>
    <w:rsid w:val="0045638A"/>
    <w:rsid w:val="004A6E25"/>
    <w:rsid w:val="004B36B5"/>
    <w:rsid w:val="004D1D66"/>
    <w:rsid w:val="00517355"/>
    <w:rsid w:val="005222AC"/>
    <w:rsid w:val="006012D4"/>
    <w:rsid w:val="0065468B"/>
    <w:rsid w:val="00695068"/>
    <w:rsid w:val="0069574F"/>
    <w:rsid w:val="006B4D37"/>
    <w:rsid w:val="006B6C4C"/>
    <w:rsid w:val="006C3E2B"/>
    <w:rsid w:val="006C4D36"/>
    <w:rsid w:val="006D27C3"/>
    <w:rsid w:val="0070401E"/>
    <w:rsid w:val="00705207"/>
    <w:rsid w:val="007077AF"/>
    <w:rsid w:val="007113C1"/>
    <w:rsid w:val="00724C2A"/>
    <w:rsid w:val="00741686"/>
    <w:rsid w:val="00765C86"/>
    <w:rsid w:val="00776DAB"/>
    <w:rsid w:val="00782E8D"/>
    <w:rsid w:val="0078456B"/>
    <w:rsid w:val="00785281"/>
    <w:rsid w:val="00853614"/>
    <w:rsid w:val="008B01DC"/>
    <w:rsid w:val="009434BD"/>
    <w:rsid w:val="00950B82"/>
    <w:rsid w:val="00952E1C"/>
    <w:rsid w:val="009911A8"/>
    <w:rsid w:val="009A4DAE"/>
    <w:rsid w:val="00A12983"/>
    <w:rsid w:val="00A234BD"/>
    <w:rsid w:val="00A770EC"/>
    <w:rsid w:val="00AA7B10"/>
    <w:rsid w:val="00AC1822"/>
    <w:rsid w:val="00AF07BB"/>
    <w:rsid w:val="00B76178"/>
    <w:rsid w:val="00BB317B"/>
    <w:rsid w:val="00BB48B9"/>
    <w:rsid w:val="00BD67D6"/>
    <w:rsid w:val="00C03D4A"/>
    <w:rsid w:val="00C3267F"/>
    <w:rsid w:val="00C40809"/>
    <w:rsid w:val="00C43EB2"/>
    <w:rsid w:val="00C81B41"/>
    <w:rsid w:val="00CA52DB"/>
    <w:rsid w:val="00CA770A"/>
    <w:rsid w:val="00CC4EB1"/>
    <w:rsid w:val="00CD2D6A"/>
    <w:rsid w:val="00CD650D"/>
    <w:rsid w:val="00D128D4"/>
    <w:rsid w:val="00D20260"/>
    <w:rsid w:val="00D35AD0"/>
    <w:rsid w:val="00DB5C15"/>
    <w:rsid w:val="00DC4B8D"/>
    <w:rsid w:val="00E05231"/>
    <w:rsid w:val="00E07D97"/>
    <w:rsid w:val="00E23598"/>
    <w:rsid w:val="00EA7285"/>
    <w:rsid w:val="00EC4B49"/>
    <w:rsid w:val="00EF78D7"/>
    <w:rsid w:val="00F4373E"/>
    <w:rsid w:val="00F4720F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8D07E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Title">
    <w:name w:val="Title"/>
    <w:basedOn w:val="Normal"/>
    <w:link w:val="TitleChar"/>
    <w:qFormat/>
    <w:rsid w:val="00C43EB2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ind w:left="1296"/>
      <w:jc w:val="center"/>
      <w:textAlignment w:val="baseline"/>
    </w:pPr>
    <w:rPr>
      <w:b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rsid w:val="00C43EB2"/>
    <w:rPr>
      <w:rFonts w:ascii="Times New Roman" w:eastAsia="Times New Roman" w:hAnsi="Times New Roman" w:cs="Times New Roman"/>
      <w:b/>
      <w:bCs/>
      <w:sz w:val="48"/>
      <w:szCs w:val="48"/>
      <w:lang w:val="en-US"/>
    </w:rPr>
  </w:style>
  <w:style w:type="paragraph" w:styleId="BalloonText">
    <w:name w:val="Balloon Text"/>
    <w:basedOn w:val="Normal"/>
    <w:link w:val="BalloonTextChar"/>
    <w:rsid w:val="0069506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95068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798</Words>
  <Characters>4554</Characters>
  <Application>Microsoft Macintosh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14</cp:revision>
  <dcterms:created xsi:type="dcterms:W3CDTF">2014-05-12T02:11:00Z</dcterms:created>
  <dcterms:modified xsi:type="dcterms:W3CDTF">2018-04-16T14:26:00Z</dcterms:modified>
</cp:coreProperties>
</file>