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30119D" w:rsidRDefault="0030119D" w:rsidP="0030119D">
      <w:pPr>
        <w:ind w:left="360"/>
        <w:jc w:val="both"/>
        <w:rPr>
          <w:rFonts w:ascii="Arial" w:hAnsi="Arial"/>
          <w:b/>
          <w:sz w:val="22"/>
          <w:szCs w:val="22"/>
          <w:lang w:val="es-MX"/>
        </w:rPr>
      </w:pPr>
      <w:bookmarkStart w:id="0" w:name="_GoBack"/>
      <w:bookmarkEnd w:id="0"/>
    </w:p>
    <w:p w:rsidR="0030119D" w:rsidRDefault="0030119D" w:rsidP="00716BE8">
      <w:pPr>
        <w:jc w:val="both"/>
        <w:rPr>
          <w:rFonts w:ascii="Arial" w:hAnsi="Arial"/>
          <w:b/>
          <w:sz w:val="22"/>
          <w:szCs w:val="22"/>
          <w:lang w:val="es-MX"/>
        </w:rPr>
      </w:pPr>
      <w:r>
        <w:rPr>
          <w:rFonts w:ascii="Arial" w:hAnsi="Arial"/>
          <w:b/>
          <w:sz w:val="22"/>
          <w:szCs w:val="22"/>
          <w:lang w:val="es-MX"/>
        </w:rPr>
        <w:t>OBJETIVO</w:t>
      </w:r>
    </w:p>
    <w:p w:rsidR="0030119D" w:rsidRDefault="00C61907" w:rsidP="00716BE8">
      <w:pPr>
        <w:ind w:left="792"/>
        <w:jc w:val="both"/>
        <w:rPr>
          <w:rFonts w:ascii="Arial" w:hAnsi="Arial"/>
          <w:sz w:val="22"/>
          <w:szCs w:val="22"/>
          <w:lang w:val="es-MX"/>
        </w:rPr>
      </w:pPr>
      <w:r>
        <w:rPr>
          <w:rFonts w:ascii="Arial" w:hAnsi="Arial"/>
          <w:sz w:val="22"/>
          <w:szCs w:val="22"/>
          <w:lang w:val="es-MX"/>
        </w:rPr>
        <w:t>Prevención de contaminación química durante la precosecha y la pos</w:t>
      </w:r>
      <w:r w:rsidR="009446EC">
        <w:rPr>
          <w:rFonts w:ascii="Arial" w:hAnsi="Arial"/>
          <w:sz w:val="22"/>
          <w:szCs w:val="22"/>
          <w:lang w:val="es-MX"/>
        </w:rPr>
        <w:t>t</w:t>
      </w:r>
      <w:r>
        <w:rPr>
          <w:rFonts w:ascii="Arial" w:hAnsi="Arial"/>
          <w:sz w:val="22"/>
          <w:szCs w:val="22"/>
          <w:lang w:val="es-MX"/>
        </w:rPr>
        <w:t>cosecha</w:t>
      </w:r>
      <w:r w:rsidR="0030119D" w:rsidRPr="003B674F">
        <w:rPr>
          <w:rFonts w:ascii="Arial" w:hAnsi="Arial"/>
          <w:sz w:val="22"/>
          <w:szCs w:val="22"/>
          <w:lang w:val="es-MX"/>
        </w:rPr>
        <w:t xml:space="preserve">. </w:t>
      </w:r>
    </w:p>
    <w:p w:rsidR="0030119D" w:rsidRPr="00BB3556" w:rsidRDefault="0030119D" w:rsidP="0030119D">
      <w:pPr>
        <w:ind w:left="1080"/>
        <w:jc w:val="both"/>
        <w:rPr>
          <w:rFonts w:ascii="Arial" w:hAnsi="Arial"/>
          <w:b/>
          <w:sz w:val="22"/>
          <w:szCs w:val="22"/>
          <w:lang w:val="es-MX"/>
        </w:rPr>
      </w:pPr>
    </w:p>
    <w:p w:rsidR="0030119D" w:rsidRPr="00092777" w:rsidRDefault="0030119D" w:rsidP="0030119D">
      <w:pPr>
        <w:ind w:left="360"/>
        <w:jc w:val="both"/>
        <w:rPr>
          <w:rFonts w:ascii="Arial" w:hAnsi="Arial"/>
          <w:sz w:val="22"/>
          <w:szCs w:val="22"/>
          <w:lang w:val="es-MX"/>
        </w:rPr>
      </w:pPr>
    </w:p>
    <w:p w:rsidR="0030119D" w:rsidRDefault="00716BE8" w:rsidP="00716BE8">
      <w:pPr>
        <w:jc w:val="both"/>
        <w:rPr>
          <w:rFonts w:ascii="Arial" w:hAnsi="Arial"/>
          <w:b/>
          <w:sz w:val="22"/>
          <w:szCs w:val="22"/>
          <w:lang w:val="es-MX"/>
        </w:rPr>
      </w:pPr>
      <w:r>
        <w:rPr>
          <w:rFonts w:ascii="Arial" w:hAnsi="Arial"/>
          <w:b/>
          <w:sz w:val="22"/>
          <w:szCs w:val="22"/>
          <w:lang w:val="es-MX"/>
        </w:rPr>
        <w:t>MEDIDAS PREVENTIVAS</w:t>
      </w:r>
    </w:p>
    <w:p w:rsidR="0030119D" w:rsidRPr="00ED14A3" w:rsidRDefault="00FA2C9E" w:rsidP="0030119D">
      <w:pPr>
        <w:numPr>
          <w:ilvl w:val="2"/>
          <w:numId w:val="18"/>
          <w:numberingChange w:id="1" w:author="Alimentos y Nutricion" w:date="2016-03-03T12:07:00Z" w:original=""/>
        </w:numPr>
        <w:jc w:val="both"/>
        <w:rPr>
          <w:rFonts w:ascii="Arial" w:hAnsi="Arial"/>
          <w:b/>
          <w:sz w:val="22"/>
          <w:szCs w:val="22"/>
          <w:lang w:val="es-MX"/>
        </w:rPr>
      </w:pPr>
      <w:r>
        <w:rPr>
          <w:rFonts w:ascii="Arial" w:hAnsi="Arial"/>
          <w:sz w:val="22"/>
          <w:szCs w:val="22"/>
          <w:lang w:val="es-MX"/>
        </w:rPr>
        <w:t>L</w:t>
      </w:r>
      <w:r w:rsidR="00C61907">
        <w:rPr>
          <w:rFonts w:ascii="Arial" w:hAnsi="Arial"/>
          <w:sz w:val="22"/>
          <w:szCs w:val="22"/>
          <w:lang w:val="es-MX"/>
        </w:rPr>
        <w:t>os productos químicos</w:t>
      </w:r>
      <w:r>
        <w:rPr>
          <w:rFonts w:ascii="Arial" w:hAnsi="Arial"/>
          <w:sz w:val="22"/>
          <w:szCs w:val="22"/>
          <w:lang w:val="es-MX"/>
        </w:rPr>
        <w:t xml:space="preserve"> son manejados de manera </w:t>
      </w:r>
      <w:r w:rsidR="00C61907">
        <w:rPr>
          <w:rFonts w:ascii="Arial" w:hAnsi="Arial"/>
          <w:sz w:val="22"/>
          <w:szCs w:val="22"/>
          <w:lang w:val="es-MX"/>
        </w:rPr>
        <w:t xml:space="preserve">que </w:t>
      </w:r>
      <w:r w:rsidR="009446EC">
        <w:rPr>
          <w:rFonts w:ascii="Arial" w:hAnsi="Arial"/>
          <w:sz w:val="22"/>
          <w:szCs w:val="22"/>
          <w:lang w:val="es-MX"/>
        </w:rPr>
        <w:t xml:space="preserve">se </w:t>
      </w:r>
      <w:r w:rsidR="00C61907">
        <w:rPr>
          <w:rFonts w:ascii="Arial" w:hAnsi="Arial"/>
          <w:sz w:val="22"/>
          <w:szCs w:val="22"/>
          <w:lang w:val="es-MX"/>
        </w:rPr>
        <w:t>asegur</w:t>
      </w:r>
      <w:r>
        <w:rPr>
          <w:rFonts w:ascii="Arial" w:hAnsi="Arial"/>
          <w:sz w:val="22"/>
          <w:szCs w:val="22"/>
          <w:lang w:val="es-MX"/>
        </w:rPr>
        <w:t>e</w:t>
      </w:r>
      <w:r w:rsidR="0030119D" w:rsidRPr="00DE4127">
        <w:rPr>
          <w:rFonts w:ascii="Arial" w:hAnsi="Arial"/>
          <w:sz w:val="22"/>
          <w:szCs w:val="22"/>
          <w:lang w:val="es-MX"/>
        </w:rPr>
        <w:t xml:space="preserve"> que </w:t>
      </w:r>
      <w:r>
        <w:rPr>
          <w:rFonts w:ascii="Arial" w:hAnsi="Arial"/>
          <w:sz w:val="22"/>
          <w:szCs w:val="22"/>
          <w:lang w:val="es-MX"/>
        </w:rPr>
        <w:t xml:space="preserve">el </w:t>
      </w:r>
      <w:r w:rsidR="0030119D" w:rsidRPr="00DE4127">
        <w:rPr>
          <w:rFonts w:ascii="Arial" w:hAnsi="Arial"/>
          <w:sz w:val="22"/>
          <w:szCs w:val="22"/>
          <w:lang w:val="es-MX"/>
        </w:rPr>
        <w:t>producto no ha sido expuesto a plaguicidas</w:t>
      </w:r>
      <w:r w:rsidR="0030119D">
        <w:rPr>
          <w:rFonts w:ascii="Arial" w:hAnsi="Arial"/>
          <w:sz w:val="22"/>
          <w:szCs w:val="22"/>
          <w:lang w:val="es-MX"/>
        </w:rPr>
        <w:t>/pesticidas</w:t>
      </w:r>
      <w:r w:rsidR="0030119D" w:rsidRPr="00DE4127">
        <w:rPr>
          <w:rFonts w:ascii="Arial" w:hAnsi="Arial"/>
          <w:sz w:val="22"/>
          <w:szCs w:val="22"/>
          <w:lang w:val="es-MX"/>
        </w:rPr>
        <w:t xml:space="preserve"> prohibidos y que no contiene residuos de plaguicidas que excedan las tolerancias legales. </w:t>
      </w:r>
    </w:p>
    <w:p w:rsidR="00C61907" w:rsidRDefault="00C61907" w:rsidP="0030119D">
      <w:pPr>
        <w:numPr>
          <w:ilvl w:val="2"/>
          <w:numId w:val="18"/>
          <w:numberingChange w:id="2" w:author="Alimentos y Nutricion" w:date="2016-03-03T12:07:00Z" w:original=""/>
        </w:numPr>
        <w:jc w:val="both"/>
        <w:rPr>
          <w:rFonts w:ascii="Arial" w:hAnsi="Arial"/>
          <w:sz w:val="22"/>
          <w:szCs w:val="22"/>
          <w:lang w:val="es-MX"/>
        </w:rPr>
      </w:pPr>
      <w:r>
        <w:rPr>
          <w:rFonts w:ascii="Arial" w:hAnsi="Arial"/>
          <w:sz w:val="22"/>
          <w:szCs w:val="22"/>
          <w:lang w:val="es-MX"/>
        </w:rPr>
        <w:t>Sólo manipulan</w:t>
      </w:r>
      <w:r w:rsidR="0030119D" w:rsidRPr="00C95EEB">
        <w:rPr>
          <w:rFonts w:ascii="Arial" w:hAnsi="Arial"/>
          <w:sz w:val="22"/>
          <w:szCs w:val="22"/>
          <w:lang w:val="es-MX"/>
        </w:rPr>
        <w:t xml:space="preserve"> los químicos los trabaj</w:t>
      </w:r>
      <w:r>
        <w:rPr>
          <w:rFonts w:ascii="Arial" w:hAnsi="Arial"/>
          <w:sz w:val="22"/>
          <w:szCs w:val="22"/>
          <w:lang w:val="es-MX"/>
        </w:rPr>
        <w:t xml:space="preserve">adores que </w:t>
      </w:r>
      <w:r w:rsidR="001632CB">
        <w:rPr>
          <w:rFonts w:ascii="Arial" w:hAnsi="Arial"/>
          <w:sz w:val="22"/>
          <w:szCs w:val="22"/>
          <w:lang w:val="es-MX"/>
        </w:rPr>
        <w:t xml:space="preserve">son </w:t>
      </w:r>
      <w:r w:rsidR="00FA2C9E">
        <w:rPr>
          <w:rFonts w:ascii="Arial" w:hAnsi="Arial"/>
          <w:sz w:val="22"/>
          <w:szCs w:val="22"/>
          <w:lang w:val="es-MX"/>
        </w:rPr>
        <w:t xml:space="preserve">debidamente </w:t>
      </w:r>
      <w:r w:rsidR="0030119D" w:rsidRPr="00C95EEB">
        <w:rPr>
          <w:rFonts w:ascii="Arial" w:hAnsi="Arial"/>
          <w:sz w:val="22"/>
          <w:szCs w:val="22"/>
          <w:lang w:val="es-MX"/>
        </w:rPr>
        <w:t>capacitados</w:t>
      </w:r>
      <w:r w:rsidR="00FA2C9E">
        <w:rPr>
          <w:rFonts w:ascii="Arial" w:hAnsi="Arial"/>
          <w:sz w:val="22"/>
          <w:szCs w:val="22"/>
          <w:lang w:val="es-MX"/>
        </w:rPr>
        <w:t xml:space="preserve"> para su uso</w:t>
      </w:r>
      <w:r w:rsidR="00441C24">
        <w:rPr>
          <w:rFonts w:ascii="Arial" w:hAnsi="Arial"/>
          <w:sz w:val="22"/>
          <w:szCs w:val="22"/>
          <w:lang w:val="es-MX"/>
        </w:rPr>
        <w:t xml:space="preserve"> y se mantienen documentos para evidencia</w:t>
      </w:r>
      <w:r w:rsidR="009446EC">
        <w:rPr>
          <w:rFonts w:ascii="Arial" w:hAnsi="Arial"/>
          <w:sz w:val="22"/>
          <w:szCs w:val="22"/>
          <w:lang w:val="es-MX"/>
        </w:rPr>
        <w:t>r</w:t>
      </w:r>
      <w:r w:rsidR="00441C24">
        <w:rPr>
          <w:rFonts w:ascii="Arial" w:hAnsi="Arial"/>
          <w:sz w:val="22"/>
          <w:szCs w:val="22"/>
          <w:lang w:val="es-MX"/>
        </w:rPr>
        <w:t xml:space="preserve"> su capacitaci</w:t>
      </w:r>
      <w:r w:rsidR="001632CB">
        <w:rPr>
          <w:rFonts w:ascii="Arial" w:hAnsi="Arial"/>
          <w:sz w:val="22"/>
          <w:szCs w:val="22"/>
          <w:lang w:val="es-MX"/>
        </w:rPr>
        <w:t>ó</w:t>
      </w:r>
      <w:r w:rsidR="00441C24">
        <w:rPr>
          <w:rFonts w:ascii="Arial" w:hAnsi="Arial"/>
          <w:sz w:val="22"/>
          <w:szCs w:val="22"/>
          <w:lang w:val="es-MX"/>
        </w:rPr>
        <w:t>n en caso de una auditoria (</w:t>
      </w:r>
      <w:r w:rsidR="00441C24">
        <w:rPr>
          <w:rFonts w:ascii="Arial" w:hAnsi="Arial" w:cs="Arial"/>
        </w:rPr>
        <w:t>DOC-QUIM-1.11.3)</w:t>
      </w:r>
      <w:r>
        <w:rPr>
          <w:rFonts w:ascii="Arial" w:hAnsi="Arial"/>
          <w:sz w:val="22"/>
          <w:szCs w:val="22"/>
          <w:lang w:val="es-MX"/>
        </w:rPr>
        <w:t>.</w:t>
      </w:r>
    </w:p>
    <w:p w:rsidR="0030119D" w:rsidRDefault="00C61907" w:rsidP="0030119D">
      <w:pPr>
        <w:numPr>
          <w:ilvl w:val="2"/>
          <w:numId w:val="18"/>
          <w:numberingChange w:id="3" w:author="Alimentos y Nutricion" w:date="2016-03-03T12:07:00Z" w:original=""/>
        </w:numPr>
        <w:jc w:val="both"/>
        <w:rPr>
          <w:rFonts w:ascii="Arial" w:hAnsi="Arial"/>
          <w:sz w:val="22"/>
          <w:szCs w:val="22"/>
          <w:lang w:val="es-MX"/>
        </w:rPr>
      </w:pPr>
      <w:r>
        <w:rPr>
          <w:rFonts w:ascii="Arial" w:hAnsi="Arial"/>
          <w:sz w:val="22"/>
          <w:szCs w:val="22"/>
          <w:lang w:val="es-MX"/>
        </w:rPr>
        <w:t xml:space="preserve">Los productos químicos se utilizan </w:t>
      </w:r>
      <w:r w:rsidR="009446EC">
        <w:rPr>
          <w:rFonts w:ascii="Arial" w:hAnsi="Arial"/>
          <w:sz w:val="22"/>
          <w:szCs w:val="22"/>
          <w:lang w:val="es-MX"/>
        </w:rPr>
        <w:t xml:space="preserve">empleando </w:t>
      </w:r>
      <w:r>
        <w:rPr>
          <w:rFonts w:ascii="Arial" w:hAnsi="Arial"/>
          <w:sz w:val="22"/>
          <w:szCs w:val="22"/>
          <w:lang w:val="es-MX"/>
        </w:rPr>
        <w:t>el equipo de seguridad necesario para su aplicación y</w:t>
      </w:r>
      <w:r w:rsidR="0030119D" w:rsidRPr="00C95EEB">
        <w:rPr>
          <w:rFonts w:ascii="Arial" w:hAnsi="Arial"/>
          <w:sz w:val="22"/>
          <w:szCs w:val="22"/>
          <w:lang w:val="es-MX"/>
        </w:rPr>
        <w:t xml:space="preserve"> </w:t>
      </w:r>
      <w:r>
        <w:rPr>
          <w:rFonts w:ascii="Arial" w:hAnsi="Arial"/>
          <w:sz w:val="22"/>
          <w:szCs w:val="22"/>
          <w:lang w:val="es-MX"/>
        </w:rPr>
        <w:t>preparación.</w:t>
      </w:r>
    </w:p>
    <w:p w:rsidR="0030119D" w:rsidRDefault="0030119D" w:rsidP="0030119D">
      <w:pPr>
        <w:numPr>
          <w:ilvl w:val="2"/>
          <w:numId w:val="18"/>
          <w:numberingChange w:id="4" w:author="Alimentos y Nutricion" w:date="2016-03-03T12:07:00Z" w:original=""/>
        </w:numPr>
        <w:jc w:val="both"/>
        <w:rPr>
          <w:rFonts w:ascii="Arial" w:hAnsi="Arial"/>
          <w:sz w:val="22"/>
          <w:szCs w:val="22"/>
          <w:lang w:val="es-MX"/>
        </w:rPr>
      </w:pPr>
      <w:r>
        <w:rPr>
          <w:rFonts w:ascii="Arial" w:hAnsi="Arial"/>
          <w:sz w:val="22"/>
          <w:szCs w:val="22"/>
          <w:lang w:val="es-MX"/>
        </w:rPr>
        <w:t xml:space="preserve">Cada aplicación es registrada en el formato de </w:t>
      </w:r>
      <w:r w:rsidR="009446EC">
        <w:rPr>
          <w:rFonts w:ascii="Arial" w:hAnsi="Arial"/>
          <w:sz w:val="22"/>
          <w:szCs w:val="22"/>
          <w:lang w:val="es-MX"/>
        </w:rPr>
        <w:t>q</w:t>
      </w:r>
      <w:r>
        <w:rPr>
          <w:rFonts w:ascii="Arial" w:hAnsi="Arial"/>
          <w:sz w:val="22"/>
          <w:szCs w:val="22"/>
          <w:lang w:val="es-MX"/>
        </w:rPr>
        <w:t>uímicos precosecha y pos</w:t>
      </w:r>
      <w:r w:rsidR="009446EC">
        <w:rPr>
          <w:rFonts w:ascii="Arial" w:hAnsi="Arial"/>
          <w:sz w:val="22"/>
          <w:szCs w:val="22"/>
          <w:lang w:val="es-MX"/>
        </w:rPr>
        <w:t>t</w:t>
      </w:r>
      <w:r>
        <w:rPr>
          <w:rFonts w:ascii="Arial" w:hAnsi="Arial"/>
          <w:sz w:val="22"/>
          <w:szCs w:val="22"/>
          <w:lang w:val="es-MX"/>
        </w:rPr>
        <w:t>cosecha (</w:t>
      </w:r>
      <w:r w:rsidRPr="00FA2C9E">
        <w:rPr>
          <w:rFonts w:ascii="Arial" w:hAnsi="Arial" w:cs="Arial"/>
          <w:sz w:val="22"/>
          <w:szCs w:val="20"/>
          <w:lang w:val="es-MX"/>
        </w:rPr>
        <w:t>REG-QUI</w:t>
      </w:r>
      <w:r w:rsidR="00FA2C9E">
        <w:rPr>
          <w:rFonts w:ascii="Arial" w:hAnsi="Arial" w:cs="Arial"/>
          <w:sz w:val="22"/>
          <w:szCs w:val="20"/>
          <w:lang w:val="es-MX"/>
        </w:rPr>
        <w:t>M</w:t>
      </w:r>
      <w:r w:rsidRPr="00FA2C9E">
        <w:rPr>
          <w:rFonts w:ascii="Arial" w:hAnsi="Arial" w:cs="Arial"/>
          <w:sz w:val="22"/>
          <w:szCs w:val="20"/>
          <w:lang w:val="es-MX"/>
        </w:rPr>
        <w:t>PREPOS-</w:t>
      </w:r>
      <w:r w:rsidR="008B18B4">
        <w:rPr>
          <w:rFonts w:ascii="Arial" w:hAnsi="Arial" w:cs="Arial"/>
          <w:sz w:val="22"/>
          <w:szCs w:val="20"/>
          <w:lang w:val="es-MX"/>
        </w:rPr>
        <w:t>1</w:t>
      </w:r>
      <w:r w:rsidRPr="00FA2C9E">
        <w:rPr>
          <w:rFonts w:ascii="Arial" w:hAnsi="Arial" w:cs="Arial"/>
          <w:sz w:val="22"/>
          <w:szCs w:val="20"/>
          <w:lang w:val="es-MX"/>
        </w:rPr>
        <w:t>.</w:t>
      </w:r>
      <w:r w:rsidR="008B18B4">
        <w:rPr>
          <w:rFonts w:ascii="Arial" w:hAnsi="Arial" w:cs="Arial"/>
          <w:sz w:val="22"/>
          <w:szCs w:val="20"/>
          <w:lang w:val="es-MX"/>
        </w:rPr>
        <w:t>11</w:t>
      </w:r>
      <w:r w:rsidRPr="00FA2C9E">
        <w:rPr>
          <w:rFonts w:ascii="Arial" w:hAnsi="Arial" w:cs="Arial"/>
          <w:sz w:val="22"/>
          <w:szCs w:val="20"/>
          <w:lang w:val="es-MX"/>
        </w:rPr>
        <w:t>.1</w:t>
      </w:r>
      <w:r>
        <w:rPr>
          <w:rFonts w:ascii="Arial" w:hAnsi="Arial" w:cs="Arial"/>
          <w:sz w:val="22"/>
          <w:szCs w:val="22"/>
          <w:lang w:val="es-MX"/>
        </w:rPr>
        <w:t>)</w:t>
      </w:r>
      <w:r w:rsidR="009446EC">
        <w:rPr>
          <w:rFonts w:ascii="Arial" w:hAnsi="Arial" w:cs="Arial"/>
          <w:sz w:val="22"/>
          <w:szCs w:val="22"/>
          <w:lang w:val="es-MX"/>
        </w:rPr>
        <w:t>.</w:t>
      </w:r>
    </w:p>
    <w:p w:rsidR="0030119D" w:rsidRDefault="0030119D" w:rsidP="0030119D">
      <w:pPr>
        <w:numPr>
          <w:ilvl w:val="2"/>
          <w:numId w:val="18"/>
          <w:numberingChange w:id="5" w:author="Alimentos y Nutricion" w:date="2016-03-03T12:07:00Z" w:original=""/>
        </w:numPr>
        <w:jc w:val="both"/>
        <w:rPr>
          <w:rFonts w:ascii="Arial" w:hAnsi="Arial"/>
          <w:sz w:val="22"/>
          <w:szCs w:val="22"/>
          <w:lang w:val="es-MX"/>
        </w:rPr>
      </w:pPr>
      <w:r w:rsidRPr="004757DE">
        <w:rPr>
          <w:rFonts w:ascii="Arial" w:hAnsi="Arial"/>
          <w:sz w:val="22"/>
          <w:szCs w:val="22"/>
          <w:lang w:val="es-MX"/>
        </w:rPr>
        <w:t xml:space="preserve">Los trabajadores aplican los químicos conforme a las especificaciones del fabricante. </w:t>
      </w:r>
    </w:p>
    <w:p w:rsidR="0030119D" w:rsidRPr="004757DE" w:rsidRDefault="0030119D" w:rsidP="0030119D">
      <w:pPr>
        <w:numPr>
          <w:ilvl w:val="2"/>
          <w:numId w:val="18"/>
          <w:numberingChange w:id="6" w:author="Alimentos y Nutricion" w:date="2016-03-03T12:07:00Z" w:original=""/>
        </w:numPr>
        <w:jc w:val="both"/>
        <w:rPr>
          <w:rFonts w:ascii="Arial" w:hAnsi="Arial"/>
          <w:sz w:val="22"/>
          <w:szCs w:val="22"/>
          <w:lang w:val="es-MX"/>
        </w:rPr>
      </w:pPr>
      <w:r w:rsidRPr="004757DE">
        <w:rPr>
          <w:rFonts w:ascii="Arial" w:hAnsi="Arial"/>
          <w:sz w:val="22"/>
          <w:szCs w:val="22"/>
          <w:lang w:val="es-MX"/>
        </w:rPr>
        <w:t>Cada producto químico cuenta con su hoja de seguridad de los materiales (MSDS por sus siglas en inglés) y están disponibles para que todos los empleados puedan revisarlas.</w:t>
      </w:r>
    </w:p>
    <w:p w:rsidR="0030119D" w:rsidRDefault="0030119D" w:rsidP="0030119D">
      <w:pPr>
        <w:numPr>
          <w:ilvl w:val="2"/>
          <w:numId w:val="18"/>
          <w:numberingChange w:id="7" w:author="Alimentos y Nutricion" w:date="2016-03-03T12:07:00Z" w:original=""/>
        </w:numPr>
        <w:jc w:val="both"/>
        <w:rPr>
          <w:rFonts w:ascii="Arial" w:hAnsi="Arial"/>
          <w:sz w:val="22"/>
          <w:szCs w:val="22"/>
          <w:lang w:val="es-MX"/>
        </w:rPr>
      </w:pPr>
      <w:r>
        <w:rPr>
          <w:rFonts w:ascii="Arial" w:hAnsi="Arial"/>
          <w:sz w:val="22"/>
          <w:szCs w:val="22"/>
          <w:lang w:val="es-MX"/>
        </w:rPr>
        <w:t>Se cuenta con un almacén de químicos y todos los productos químicos están etiquetados e identificados</w:t>
      </w:r>
    </w:p>
    <w:p w:rsidR="0030119D" w:rsidRDefault="00C61907" w:rsidP="0030119D">
      <w:pPr>
        <w:numPr>
          <w:ilvl w:val="2"/>
          <w:numId w:val="18"/>
          <w:numberingChange w:id="8" w:author="Alimentos y Nutricion" w:date="2016-03-03T12:07:00Z" w:original=""/>
        </w:numPr>
        <w:jc w:val="both"/>
        <w:rPr>
          <w:rFonts w:ascii="Arial" w:hAnsi="Arial"/>
          <w:sz w:val="22"/>
          <w:szCs w:val="22"/>
          <w:lang w:val="es-MX"/>
        </w:rPr>
      </w:pPr>
      <w:r>
        <w:rPr>
          <w:rFonts w:ascii="Arial" w:hAnsi="Arial"/>
          <w:sz w:val="22"/>
          <w:szCs w:val="22"/>
          <w:lang w:val="es-MX"/>
        </w:rPr>
        <w:t xml:space="preserve">El almacén permanece </w:t>
      </w:r>
      <w:r w:rsidR="0030119D">
        <w:rPr>
          <w:rFonts w:ascii="Arial" w:hAnsi="Arial"/>
          <w:sz w:val="22"/>
          <w:szCs w:val="22"/>
          <w:lang w:val="es-MX"/>
        </w:rPr>
        <w:t>cerrado bajo llave y s</w:t>
      </w:r>
      <w:r w:rsidR="009446EC">
        <w:rPr>
          <w:rFonts w:ascii="Arial" w:hAnsi="Arial"/>
          <w:sz w:val="22"/>
          <w:szCs w:val="22"/>
          <w:lang w:val="es-MX"/>
        </w:rPr>
        <w:t>ó</w:t>
      </w:r>
      <w:r w:rsidR="0030119D">
        <w:rPr>
          <w:rFonts w:ascii="Arial" w:hAnsi="Arial"/>
          <w:sz w:val="22"/>
          <w:szCs w:val="22"/>
          <w:lang w:val="es-MX"/>
        </w:rPr>
        <w:t>lo el personal autorizado tiene acceso al mismo.</w:t>
      </w:r>
    </w:p>
    <w:p w:rsidR="00FA2C9E" w:rsidRDefault="0030119D" w:rsidP="0030119D">
      <w:pPr>
        <w:numPr>
          <w:ilvl w:val="2"/>
          <w:numId w:val="18"/>
          <w:numberingChange w:id="9" w:author="Alimentos y Nutricion" w:date="2016-03-03T12:07:00Z" w:original=""/>
        </w:numPr>
        <w:jc w:val="both"/>
        <w:rPr>
          <w:rFonts w:ascii="Arial" w:hAnsi="Arial"/>
          <w:sz w:val="22"/>
          <w:szCs w:val="22"/>
          <w:lang w:val="es-MX"/>
        </w:rPr>
      </w:pPr>
      <w:r>
        <w:rPr>
          <w:rFonts w:ascii="Arial" w:hAnsi="Arial"/>
          <w:sz w:val="22"/>
          <w:szCs w:val="22"/>
          <w:lang w:val="es-MX"/>
        </w:rPr>
        <w:t>El almacén de químicos se encuentra limpio, ordenado y seco</w:t>
      </w:r>
      <w:r w:rsidR="00FA2C9E">
        <w:rPr>
          <w:rFonts w:ascii="Arial" w:hAnsi="Arial"/>
          <w:sz w:val="22"/>
          <w:szCs w:val="22"/>
          <w:lang w:val="es-MX"/>
        </w:rPr>
        <w:t>.</w:t>
      </w:r>
    </w:p>
    <w:p w:rsidR="0030119D" w:rsidRPr="00C95EEB" w:rsidRDefault="00FA2C9E" w:rsidP="0030119D">
      <w:pPr>
        <w:numPr>
          <w:ilvl w:val="2"/>
          <w:numId w:val="18"/>
          <w:numberingChange w:id="10" w:author="Alimentos y Nutricion" w:date="2016-03-03T12:07:00Z" w:original=""/>
        </w:numPr>
        <w:jc w:val="both"/>
        <w:rPr>
          <w:rFonts w:ascii="Arial" w:hAnsi="Arial"/>
          <w:sz w:val="22"/>
          <w:szCs w:val="22"/>
          <w:lang w:val="es-MX"/>
        </w:rPr>
      </w:pPr>
      <w:r>
        <w:rPr>
          <w:rFonts w:ascii="Arial" w:hAnsi="Arial"/>
          <w:sz w:val="22"/>
          <w:szCs w:val="22"/>
          <w:lang w:val="es-MX"/>
        </w:rPr>
        <w:t>Se</w:t>
      </w:r>
      <w:r w:rsidR="0030119D">
        <w:rPr>
          <w:rFonts w:ascii="Arial" w:hAnsi="Arial"/>
          <w:sz w:val="22"/>
          <w:szCs w:val="22"/>
          <w:lang w:val="es-MX"/>
        </w:rPr>
        <w:t xml:space="preserve"> cuenta con un inventario de todos los productos</w:t>
      </w:r>
      <w:r>
        <w:rPr>
          <w:rFonts w:ascii="Arial" w:hAnsi="Arial"/>
          <w:sz w:val="22"/>
          <w:szCs w:val="22"/>
          <w:lang w:val="es-MX"/>
        </w:rPr>
        <w:t xml:space="preserve"> quimicos en el almac</w:t>
      </w:r>
      <w:r w:rsidR="009446EC">
        <w:rPr>
          <w:rFonts w:ascii="Arial" w:hAnsi="Arial"/>
          <w:sz w:val="22"/>
          <w:szCs w:val="22"/>
          <w:lang w:val="es-MX"/>
        </w:rPr>
        <w:t>é</w:t>
      </w:r>
      <w:r>
        <w:rPr>
          <w:rFonts w:ascii="Arial" w:hAnsi="Arial"/>
          <w:sz w:val="22"/>
          <w:szCs w:val="22"/>
          <w:lang w:val="es-MX"/>
        </w:rPr>
        <w:t>n</w:t>
      </w:r>
      <w:r w:rsidR="0030119D">
        <w:rPr>
          <w:rFonts w:ascii="Arial" w:hAnsi="Arial"/>
          <w:sz w:val="22"/>
          <w:szCs w:val="22"/>
          <w:lang w:val="es-MX"/>
        </w:rPr>
        <w:t>.</w:t>
      </w:r>
    </w:p>
    <w:p w:rsidR="0088789E" w:rsidRPr="0088789E" w:rsidRDefault="0030119D" w:rsidP="0088789E">
      <w:pPr>
        <w:widowControl w:val="0"/>
        <w:numPr>
          <w:ilvl w:val="2"/>
          <w:numId w:val="18"/>
          <w:numberingChange w:id="11" w:author="Alimentos y Nutricion" w:date="2016-03-03T12:07:00Z" w:original="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8789E">
        <w:rPr>
          <w:rFonts w:ascii="Arial" w:hAnsi="Arial"/>
          <w:sz w:val="22"/>
          <w:szCs w:val="22"/>
          <w:lang w:val="es-MX"/>
        </w:rPr>
        <w:t>Se realizan recorridos para evitar la presencia de plaguicidas proveniente</w:t>
      </w:r>
      <w:r w:rsidR="00FA2C9E" w:rsidRPr="0088789E">
        <w:rPr>
          <w:rFonts w:ascii="Arial" w:hAnsi="Arial"/>
          <w:sz w:val="22"/>
          <w:szCs w:val="22"/>
          <w:lang w:val="es-MX"/>
        </w:rPr>
        <w:t>s</w:t>
      </w:r>
      <w:r w:rsidRPr="0088789E">
        <w:rPr>
          <w:rFonts w:ascii="Arial" w:hAnsi="Arial"/>
          <w:sz w:val="22"/>
          <w:szCs w:val="22"/>
          <w:lang w:val="es-MX"/>
        </w:rPr>
        <w:t xml:space="preserve"> de campos adyacentes, contaminación por tanques mal limpiados y aplicación de algún producto no permitido.</w:t>
      </w:r>
    </w:p>
    <w:p w:rsidR="0030119D" w:rsidRPr="0088789E" w:rsidRDefault="0088789E" w:rsidP="0088789E">
      <w:pPr>
        <w:widowControl w:val="0"/>
        <w:numPr>
          <w:ilvl w:val="2"/>
          <w:numId w:val="18"/>
          <w:numberingChange w:id="12" w:author="Alimentos y Nutricion" w:date="2016-03-03T12:07:00Z" w:original=""/>
        </w:numPr>
        <w:autoSpaceDE w:val="0"/>
        <w:autoSpaceDN w:val="0"/>
        <w:adjustRightInd w:val="0"/>
        <w:jc w:val="both"/>
        <w:rPr>
          <w:rFonts w:ascii="Arial" w:hAnsi="Arial"/>
          <w:sz w:val="22"/>
          <w:szCs w:val="22"/>
          <w:lang w:val="es-ES_tradnl"/>
        </w:rPr>
      </w:pPr>
      <w:r w:rsidRPr="0088789E">
        <w:rPr>
          <w:rFonts w:ascii="Arial" w:hAnsi="Arial" w:cs="Arial"/>
          <w:sz w:val="22"/>
          <w:szCs w:val="22"/>
          <w:lang w:val="es-ES_tradnl"/>
        </w:rPr>
        <w:t xml:space="preserve">En </w:t>
      </w:r>
      <w:r w:rsidR="009446EC">
        <w:rPr>
          <w:rFonts w:ascii="Arial" w:hAnsi="Arial" w:cs="Arial"/>
          <w:sz w:val="22"/>
          <w:szCs w:val="22"/>
          <w:lang w:val="es-ES_tradnl"/>
        </w:rPr>
        <w:t xml:space="preserve">el </w:t>
      </w:r>
      <w:r w:rsidRPr="0088789E">
        <w:rPr>
          <w:rFonts w:ascii="Arial" w:hAnsi="Arial" w:cs="Arial"/>
          <w:sz w:val="22"/>
          <w:szCs w:val="22"/>
          <w:lang w:val="es-ES_tradnl"/>
        </w:rPr>
        <w:t xml:space="preserve">caso de caldos sobrantes, éstos deben asperjarse sobre caminos lejanos a las áreas de aplicación, de forma uniforme y no excesiva, buscando que se sequen al contacto con el suelo. Los caldos sobrantes </w:t>
      </w:r>
      <w:r w:rsidR="009446EC">
        <w:rPr>
          <w:rFonts w:ascii="Arial" w:hAnsi="Arial" w:cs="Arial"/>
          <w:sz w:val="22"/>
          <w:szCs w:val="22"/>
          <w:lang w:val="es-ES_tradnl"/>
        </w:rPr>
        <w:t>nunca</w:t>
      </w:r>
      <w:r w:rsidRPr="0088789E">
        <w:rPr>
          <w:rFonts w:ascii="Arial" w:hAnsi="Arial" w:cs="Arial"/>
          <w:sz w:val="22"/>
          <w:szCs w:val="22"/>
          <w:lang w:val="es-ES_tradnl"/>
        </w:rPr>
        <w:t xml:space="preserve"> se roc</w:t>
      </w:r>
      <w:r w:rsidR="009446EC">
        <w:rPr>
          <w:rFonts w:ascii="Arial" w:hAnsi="Arial" w:cs="Arial"/>
          <w:sz w:val="22"/>
          <w:szCs w:val="22"/>
          <w:lang w:val="es-ES_tradnl"/>
        </w:rPr>
        <w:t>í</w:t>
      </w:r>
      <w:r w:rsidRPr="0088789E">
        <w:rPr>
          <w:rFonts w:ascii="Arial" w:hAnsi="Arial" w:cs="Arial"/>
          <w:sz w:val="22"/>
          <w:szCs w:val="22"/>
          <w:lang w:val="es-ES_tradnl"/>
        </w:rPr>
        <w:t>a</w:t>
      </w:r>
      <w:r w:rsidR="009446EC">
        <w:rPr>
          <w:rFonts w:ascii="Arial" w:hAnsi="Arial" w:cs="Arial"/>
          <w:sz w:val="22"/>
          <w:szCs w:val="22"/>
          <w:lang w:val="es-ES_tradnl"/>
        </w:rPr>
        <w:t>n</w:t>
      </w:r>
      <w:r w:rsidRPr="0088789E">
        <w:rPr>
          <w:rFonts w:ascii="Arial" w:hAnsi="Arial" w:cs="Arial"/>
          <w:sz w:val="22"/>
          <w:szCs w:val="22"/>
          <w:lang w:val="es-ES_tradnl"/>
        </w:rPr>
        <w:t xml:space="preserve"> como excedente en los cultivos de mango. Tampoco se vac</w:t>
      </w:r>
      <w:r w:rsidR="009446EC">
        <w:rPr>
          <w:rFonts w:ascii="Arial" w:hAnsi="Arial" w:cs="Arial"/>
          <w:sz w:val="22"/>
          <w:szCs w:val="22"/>
          <w:lang w:val="es-ES_tradnl"/>
        </w:rPr>
        <w:t>í</w:t>
      </w:r>
      <w:r w:rsidRPr="0088789E">
        <w:rPr>
          <w:rFonts w:ascii="Arial" w:hAnsi="Arial" w:cs="Arial"/>
          <w:sz w:val="22"/>
          <w:szCs w:val="22"/>
          <w:lang w:val="es-ES_tradnl"/>
        </w:rPr>
        <w:t>a</w:t>
      </w:r>
      <w:r w:rsidR="009446EC">
        <w:rPr>
          <w:rFonts w:ascii="Arial" w:hAnsi="Arial" w:cs="Arial"/>
          <w:sz w:val="22"/>
          <w:szCs w:val="22"/>
          <w:lang w:val="es-ES_tradnl"/>
        </w:rPr>
        <w:t>n</w:t>
      </w:r>
      <w:r w:rsidRPr="0088789E">
        <w:rPr>
          <w:rFonts w:ascii="Arial" w:hAnsi="Arial" w:cs="Arial"/>
          <w:sz w:val="22"/>
          <w:szCs w:val="22"/>
          <w:lang w:val="es-ES_tradnl"/>
        </w:rPr>
        <w:t xml:space="preserve"> en las coladeras ni en las fuentes de agua.</w:t>
      </w:r>
    </w:p>
    <w:p w:rsidR="0030119D" w:rsidRDefault="0030119D" w:rsidP="0030119D">
      <w:pPr>
        <w:numPr>
          <w:ilvl w:val="2"/>
          <w:numId w:val="18"/>
          <w:numberingChange w:id="13" w:author="Alimentos y Nutricion" w:date="2016-03-03T12:07:00Z" w:original=""/>
        </w:numPr>
        <w:jc w:val="both"/>
        <w:rPr>
          <w:rFonts w:ascii="Arial" w:hAnsi="Arial"/>
          <w:sz w:val="22"/>
          <w:szCs w:val="22"/>
          <w:lang w:val="es-MX"/>
        </w:rPr>
      </w:pPr>
      <w:r w:rsidRPr="005A13B7">
        <w:rPr>
          <w:rFonts w:ascii="Arial" w:hAnsi="Arial"/>
          <w:sz w:val="22"/>
          <w:szCs w:val="22"/>
          <w:lang w:val="es-MX"/>
        </w:rPr>
        <w:t xml:space="preserve">Los envases vacíos de químicos se enjuagan </w:t>
      </w:r>
      <w:r w:rsidR="00FA2C9E">
        <w:rPr>
          <w:rFonts w:ascii="Arial" w:hAnsi="Arial"/>
          <w:sz w:val="22"/>
          <w:szCs w:val="22"/>
          <w:lang w:val="es-MX"/>
        </w:rPr>
        <w:t>mediante triple lavado,</w:t>
      </w:r>
      <w:r w:rsidRPr="005A13B7">
        <w:rPr>
          <w:rFonts w:ascii="Arial" w:hAnsi="Arial"/>
          <w:sz w:val="22"/>
          <w:szCs w:val="22"/>
          <w:lang w:val="es-MX"/>
        </w:rPr>
        <w:t xml:space="preserve"> se perforan para evitar su reutilización y se colocan en un contendor especial para </w:t>
      </w:r>
      <w:r>
        <w:rPr>
          <w:rFonts w:ascii="Arial" w:hAnsi="Arial"/>
          <w:sz w:val="22"/>
          <w:szCs w:val="22"/>
          <w:lang w:val="es-MX"/>
        </w:rPr>
        <w:t>envases químicos.</w:t>
      </w:r>
    </w:p>
    <w:p w:rsidR="008B18B4" w:rsidRDefault="005A6727" w:rsidP="008B18B4">
      <w:pPr>
        <w:numPr>
          <w:ilvl w:val="2"/>
          <w:numId w:val="18"/>
          <w:numberingChange w:id="14" w:author="Alimentos y Nutricion" w:date="2016-03-03T12:07:00Z" w:original=""/>
        </w:numPr>
        <w:jc w:val="both"/>
        <w:rPr>
          <w:rFonts w:ascii="Arial" w:hAnsi="Arial"/>
          <w:sz w:val="22"/>
          <w:szCs w:val="22"/>
          <w:lang w:val="es-MX"/>
        </w:rPr>
      </w:pPr>
      <w:r>
        <w:rPr>
          <w:rFonts w:ascii="Arial" w:hAnsi="Arial"/>
          <w:sz w:val="22"/>
          <w:szCs w:val="22"/>
          <w:lang w:val="es-MX"/>
        </w:rPr>
        <w:t>Cuando se realizan mezclas para la aplicación de algún químico el agua utilizada proviene de fuentes seguras y controladas</w:t>
      </w:r>
      <w:r w:rsidR="00441C24">
        <w:rPr>
          <w:rFonts w:ascii="Arial" w:hAnsi="Arial"/>
          <w:sz w:val="22"/>
          <w:szCs w:val="22"/>
          <w:lang w:val="es-MX"/>
        </w:rPr>
        <w:t xml:space="preserve"> (</w:t>
      </w:r>
      <w:r w:rsidR="00441C24" w:rsidRPr="00441C24">
        <w:rPr>
          <w:rFonts w:ascii="Arial" w:hAnsi="Arial"/>
          <w:sz w:val="22"/>
          <w:szCs w:val="22"/>
          <w:lang w:val="es-MX"/>
        </w:rPr>
        <w:t>POE-CONTROAGUA-2.2.3</w:t>
      </w:r>
      <w:r w:rsidR="00441C24">
        <w:rPr>
          <w:rFonts w:ascii="Arial" w:hAnsi="Arial"/>
          <w:sz w:val="22"/>
          <w:szCs w:val="22"/>
          <w:lang w:val="es-MX"/>
        </w:rPr>
        <w:t>)</w:t>
      </w:r>
      <w:r w:rsidR="009446EC">
        <w:rPr>
          <w:rFonts w:ascii="Arial" w:hAnsi="Arial"/>
          <w:sz w:val="22"/>
          <w:szCs w:val="22"/>
          <w:lang w:val="es-MX"/>
        </w:rPr>
        <w:t>.</w:t>
      </w:r>
    </w:p>
    <w:p w:rsidR="0030119D" w:rsidRPr="008B18B4" w:rsidRDefault="00FA2C9E" w:rsidP="008B18B4">
      <w:pPr>
        <w:numPr>
          <w:ilvl w:val="2"/>
          <w:numId w:val="18"/>
          <w:numberingChange w:id="15" w:author="Alimentos y Nutricion" w:date="2016-03-03T12:07:00Z" w:original=""/>
        </w:numPr>
        <w:jc w:val="both"/>
        <w:rPr>
          <w:rFonts w:ascii="Arial" w:hAnsi="Arial"/>
          <w:sz w:val="22"/>
          <w:szCs w:val="22"/>
          <w:lang w:val="es-MX"/>
        </w:rPr>
      </w:pPr>
      <w:r w:rsidRPr="008B18B4">
        <w:rPr>
          <w:rFonts w:ascii="Arial" w:hAnsi="Arial"/>
          <w:sz w:val="22"/>
          <w:szCs w:val="22"/>
          <w:lang w:val="es-MX"/>
        </w:rPr>
        <w:t>Si se conocen durante el manejo postcosecha que el producto est</w:t>
      </w:r>
      <w:r w:rsidR="009446EC">
        <w:rPr>
          <w:rFonts w:ascii="Arial" w:hAnsi="Arial"/>
          <w:sz w:val="22"/>
          <w:szCs w:val="22"/>
          <w:lang w:val="es-MX"/>
        </w:rPr>
        <w:t>á</w:t>
      </w:r>
      <w:r w:rsidRPr="008B18B4">
        <w:rPr>
          <w:rFonts w:ascii="Arial" w:hAnsi="Arial"/>
          <w:sz w:val="22"/>
          <w:szCs w:val="22"/>
          <w:lang w:val="es-MX"/>
        </w:rPr>
        <w:t xml:space="preserve"> destinado a exportaci</w:t>
      </w:r>
      <w:r w:rsidR="009446EC">
        <w:rPr>
          <w:rFonts w:ascii="Arial" w:hAnsi="Arial"/>
          <w:sz w:val="22"/>
          <w:szCs w:val="22"/>
          <w:lang w:val="es-MX"/>
        </w:rPr>
        <w:t>ó</w:t>
      </w:r>
      <w:r w:rsidRPr="008B18B4">
        <w:rPr>
          <w:rFonts w:ascii="Arial" w:hAnsi="Arial"/>
          <w:sz w:val="22"/>
          <w:szCs w:val="22"/>
          <w:lang w:val="es-MX"/>
        </w:rPr>
        <w:t>n</w:t>
      </w:r>
      <w:r w:rsidR="009446EC">
        <w:rPr>
          <w:rFonts w:ascii="Arial" w:hAnsi="Arial"/>
          <w:sz w:val="22"/>
          <w:szCs w:val="22"/>
          <w:lang w:val="es-MX"/>
        </w:rPr>
        <w:t>, e</w:t>
      </w:r>
      <w:r w:rsidRPr="008B18B4">
        <w:rPr>
          <w:rFonts w:ascii="Arial" w:hAnsi="Arial"/>
          <w:sz w:val="22"/>
          <w:szCs w:val="22"/>
          <w:lang w:val="es-MX"/>
        </w:rPr>
        <w:t>l uso de productos qu</w:t>
      </w:r>
      <w:r w:rsidR="009446EC">
        <w:rPr>
          <w:rFonts w:ascii="Arial" w:hAnsi="Arial"/>
          <w:sz w:val="22"/>
          <w:szCs w:val="22"/>
          <w:lang w:val="es-MX"/>
        </w:rPr>
        <w:t>í</w:t>
      </w:r>
      <w:r w:rsidRPr="008B18B4">
        <w:rPr>
          <w:rFonts w:ascii="Arial" w:hAnsi="Arial"/>
          <w:sz w:val="22"/>
          <w:szCs w:val="22"/>
          <w:lang w:val="es-MX"/>
        </w:rPr>
        <w:t>micos toma en consideracion los requisitos de ingreso de límites máximos de residuos (LMR) del país(es) donde el producto se comercializar</w:t>
      </w:r>
      <w:r w:rsidR="009446EC">
        <w:rPr>
          <w:rFonts w:ascii="Arial" w:hAnsi="Arial"/>
          <w:sz w:val="22"/>
          <w:szCs w:val="22"/>
          <w:lang w:val="es-MX"/>
        </w:rPr>
        <w:t>á</w:t>
      </w:r>
      <w:r w:rsidRPr="008B18B4">
        <w:rPr>
          <w:rFonts w:ascii="Arial" w:hAnsi="Arial"/>
          <w:sz w:val="22"/>
          <w:szCs w:val="22"/>
          <w:lang w:val="es-MX"/>
        </w:rPr>
        <w:t>.</w:t>
      </w:r>
    </w:p>
    <w:p w:rsidR="0030119D" w:rsidRDefault="0030119D" w:rsidP="0030119D">
      <w:pPr>
        <w:ind w:left="1224"/>
        <w:jc w:val="both"/>
        <w:rPr>
          <w:rFonts w:ascii="Arial" w:hAnsi="Arial"/>
          <w:sz w:val="22"/>
          <w:szCs w:val="22"/>
          <w:lang w:val="es-MX"/>
        </w:rPr>
      </w:pPr>
    </w:p>
    <w:p w:rsidR="0070401E" w:rsidRPr="00E05231" w:rsidRDefault="0070401E" w:rsidP="00C61907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  <w:lang w:val="es-MX"/>
        </w:rPr>
      </w:pPr>
    </w:p>
    <w:sectPr w:rsidR="0070401E" w:rsidRPr="00E05231" w:rsidSect="00E34D08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6639AD" w:rsidRDefault="006639AD" w:rsidP="00C81B41">
      <w:r>
        <w:separator/>
      </w:r>
    </w:p>
  </w:endnote>
  <w:endnote w:type="continuationSeparator" w:id="1">
    <w:p w:rsidR="006639AD" w:rsidRDefault="006639AD" w:rsidP="00C81B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:rsidR="006639AD" w:rsidRPr="002F5B2D" w:rsidRDefault="006639AD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="00850103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850103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1632C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850103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="00850103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850103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1632C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850103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6639AD" w:rsidRDefault="006639AD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:rsidR="006639AD" w:rsidRPr="002F5B2D" w:rsidRDefault="006639AD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6639AD" w:rsidRDefault="006639AD" w:rsidP="00C81B41">
      <w:r>
        <w:separator/>
      </w:r>
    </w:p>
  </w:footnote>
  <w:footnote w:type="continuationSeparator" w:id="1">
    <w:p w:rsidR="006639AD" w:rsidRDefault="006639AD" w:rsidP="00C81B41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tbl>
    <w:tblPr>
      <w:tblStyle w:val="TableGrid"/>
      <w:tblW w:w="9464" w:type="dxa"/>
      <w:tblLook w:val="04A0"/>
    </w:tblPr>
    <w:tblGrid>
      <w:gridCol w:w="7054"/>
      <w:gridCol w:w="2410"/>
    </w:tblGrid>
    <w:tr w:rsidR="006639AD" w:rsidRPr="00C81B41">
      <w:tc>
        <w:tcPr>
          <w:tcW w:w="7054" w:type="dxa"/>
          <w:vAlign w:val="center"/>
        </w:tcPr>
        <w:p w:rsidR="006639AD" w:rsidRPr="0030119D" w:rsidRDefault="006639AD" w:rsidP="0030119D">
          <w:pPr>
            <w:jc w:val="center"/>
            <w:rPr>
              <w:rFonts w:ascii="Arial" w:hAnsi="Arial" w:cs="Arial"/>
              <w:b/>
              <w:lang w:val="es-MX"/>
            </w:rPr>
          </w:pPr>
          <w:bookmarkStart w:id="16" w:name="OLE_LINK1"/>
          <w:bookmarkStart w:id="17" w:name="OLE_LINK2"/>
          <w:r w:rsidRPr="0030119D">
            <w:rPr>
              <w:rFonts w:ascii="Arial" w:hAnsi="Arial" w:cs="Arial"/>
              <w:b/>
              <w:lang w:val="es-MX"/>
            </w:rPr>
            <w:t>MANEJO Y APLICACIÓN DE PRODUCTOS QUÍMICOS</w:t>
          </w:r>
        </w:p>
        <w:bookmarkEnd w:id="16"/>
        <w:bookmarkEnd w:id="17"/>
        <w:p w:rsidR="006639AD" w:rsidRPr="00CD650D" w:rsidRDefault="006639AD" w:rsidP="0030119D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</w:p>
      </w:tc>
      <w:tc>
        <w:tcPr>
          <w:tcW w:w="2410" w:type="dxa"/>
        </w:tcPr>
        <w:p w:rsidR="006639AD" w:rsidRPr="00C81B41" w:rsidRDefault="00DE44EE" w:rsidP="00C81B4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CÓDIGO</w:t>
          </w:r>
        </w:p>
        <w:p w:rsidR="006639AD" w:rsidRPr="00C81B41" w:rsidRDefault="006639AD" w:rsidP="003B4310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POE-QUIM-1.11.1</w:t>
          </w:r>
        </w:p>
      </w:tc>
    </w:tr>
  </w:tbl>
  <w:p w:rsidR="006639AD" w:rsidRDefault="006639AD">
    <w:pPr>
      <w:pStyle w:val="Header"/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CC174AC"/>
    <w:multiLevelType w:val="multilevel"/>
    <w:tmpl w:val="C4C415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">
    <w:nsid w:val="16405659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218F1963"/>
    <w:multiLevelType w:val="hybridMultilevel"/>
    <w:tmpl w:val="368AB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A51AD"/>
    <w:multiLevelType w:val="multilevel"/>
    <w:tmpl w:val="4B2C2C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>
    <w:nsid w:val="36EE776A"/>
    <w:multiLevelType w:val="multilevel"/>
    <w:tmpl w:val="BEA0A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38D16AB1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0">
    <w:nsid w:val="501D2B32"/>
    <w:multiLevelType w:val="hybridMultilevel"/>
    <w:tmpl w:val="B866AF7A"/>
    <w:lvl w:ilvl="0" w:tplc="080A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1">
    <w:nsid w:val="528F7123"/>
    <w:multiLevelType w:val="multilevel"/>
    <w:tmpl w:val="2EF8325A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2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13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4">
    <w:nsid w:val="6832195B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5">
    <w:nsid w:val="6C071F7E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>
    <w:nsid w:val="6E226037"/>
    <w:multiLevelType w:val="hybridMultilevel"/>
    <w:tmpl w:val="F59E569C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F7F1FAF"/>
    <w:multiLevelType w:val="multilevel"/>
    <w:tmpl w:val="86ACEF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19">
    <w:nsid w:val="7132493E"/>
    <w:multiLevelType w:val="multilevel"/>
    <w:tmpl w:val="42E0F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7C6C019F"/>
    <w:multiLevelType w:val="multilevel"/>
    <w:tmpl w:val="BE96237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8"/>
  </w:num>
  <w:num w:numId="2">
    <w:abstractNumId w:val="18"/>
  </w:num>
  <w:num w:numId="3">
    <w:abstractNumId w:val="1"/>
  </w:num>
  <w:num w:numId="4">
    <w:abstractNumId w:val="12"/>
  </w:num>
  <w:num w:numId="5">
    <w:abstractNumId w:val="2"/>
  </w:num>
  <w:num w:numId="6">
    <w:abstractNumId w:val="9"/>
  </w:num>
  <w:num w:numId="7">
    <w:abstractNumId w:val="0"/>
  </w:num>
  <w:num w:numId="8">
    <w:abstractNumId w:val="13"/>
  </w:num>
  <w:num w:numId="9">
    <w:abstractNumId w:val="11"/>
  </w:num>
  <w:num w:numId="10">
    <w:abstractNumId w:val="19"/>
  </w:num>
  <w:num w:numId="11">
    <w:abstractNumId w:val="6"/>
  </w:num>
  <w:num w:numId="12">
    <w:abstractNumId w:val="5"/>
  </w:num>
  <w:num w:numId="13">
    <w:abstractNumId w:val="15"/>
  </w:num>
  <w:num w:numId="14">
    <w:abstractNumId w:val="7"/>
  </w:num>
  <w:num w:numId="15">
    <w:abstractNumId w:val="3"/>
  </w:num>
  <w:num w:numId="16">
    <w:abstractNumId w:val="14"/>
  </w:num>
  <w:num w:numId="17">
    <w:abstractNumId w:val="20"/>
  </w:num>
  <w:num w:numId="18">
    <w:abstractNumId w:val="17"/>
  </w:num>
  <w:num w:numId="19">
    <w:abstractNumId w:val="16"/>
  </w:num>
  <w:num w:numId="20">
    <w:abstractNumId w:val="10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trackRevisions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C81B41"/>
    <w:rsid w:val="00016484"/>
    <w:rsid w:val="0007541C"/>
    <w:rsid w:val="001632CB"/>
    <w:rsid w:val="001A0103"/>
    <w:rsid w:val="00211E3C"/>
    <w:rsid w:val="002532FC"/>
    <w:rsid w:val="00281F10"/>
    <w:rsid w:val="002D57B8"/>
    <w:rsid w:val="002E69E8"/>
    <w:rsid w:val="002F5B2D"/>
    <w:rsid w:val="0030119D"/>
    <w:rsid w:val="003B4310"/>
    <w:rsid w:val="003D7441"/>
    <w:rsid w:val="004275A5"/>
    <w:rsid w:val="00441C24"/>
    <w:rsid w:val="004A6E25"/>
    <w:rsid w:val="004B36B5"/>
    <w:rsid w:val="00501300"/>
    <w:rsid w:val="005A6727"/>
    <w:rsid w:val="006012D4"/>
    <w:rsid w:val="006639AD"/>
    <w:rsid w:val="00665011"/>
    <w:rsid w:val="0069574F"/>
    <w:rsid w:val="0070401E"/>
    <w:rsid w:val="00705207"/>
    <w:rsid w:val="00716BE8"/>
    <w:rsid w:val="00724C2A"/>
    <w:rsid w:val="00741686"/>
    <w:rsid w:val="00765C86"/>
    <w:rsid w:val="00776DAB"/>
    <w:rsid w:val="0078456B"/>
    <w:rsid w:val="00850103"/>
    <w:rsid w:val="0088789E"/>
    <w:rsid w:val="008B01DC"/>
    <w:rsid w:val="008B18B4"/>
    <w:rsid w:val="009261BD"/>
    <w:rsid w:val="009434BD"/>
    <w:rsid w:val="009446EC"/>
    <w:rsid w:val="00A12983"/>
    <w:rsid w:val="00A24F72"/>
    <w:rsid w:val="00AC1822"/>
    <w:rsid w:val="00B76178"/>
    <w:rsid w:val="00BB0E5E"/>
    <w:rsid w:val="00BF1A05"/>
    <w:rsid w:val="00C03D4A"/>
    <w:rsid w:val="00C61907"/>
    <w:rsid w:val="00C81B41"/>
    <w:rsid w:val="00CD2D6A"/>
    <w:rsid w:val="00CD650D"/>
    <w:rsid w:val="00DB5C15"/>
    <w:rsid w:val="00DB677E"/>
    <w:rsid w:val="00DE44EE"/>
    <w:rsid w:val="00E05231"/>
    <w:rsid w:val="00E23598"/>
    <w:rsid w:val="00E34D08"/>
    <w:rsid w:val="00EC4B49"/>
    <w:rsid w:val="00FA2C9E"/>
    <w:rsid w:val="00FB0C6B"/>
    <w:rsid w:val="00FC0C0B"/>
  </w:rsids>
  <m:mathPr>
    <m:mathFont m:val="`¿˛øì4!5'88'6D†a‚6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9446E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446EC"/>
    <w:rPr>
      <w:rFonts w:ascii="Lucida Grande" w:eastAsia="Times New Roman" w:hAnsi="Lucida Grande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8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61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2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33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2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7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364</Words>
  <Characters>2078</Characters>
  <Application>Microsoft Word 12.0.1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2551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Saraí Tarango Blanco</dc:creator>
  <cp:lastModifiedBy>Alimentos y Nutricion</cp:lastModifiedBy>
  <cp:revision>11</cp:revision>
  <dcterms:created xsi:type="dcterms:W3CDTF">2014-05-16T14:26:00Z</dcterms:created>
  <dcterms:modified xsi:type="dcterms:W3CDTF">2016-03-03T19:07:00Z</dcterms:modified>
</cp:coreProperties>
</file>