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8EFD55" w14:textId="77777777" w:rsidR="00E9564B" w:rsidRPr="000A4E52" w:rsidRDefault="00E9564B" w:rsidP="00E9564B">
      <w:pPr>
        <w:ind w:right="4"/>
        <w:jc w:val="both"/>
        <w:rPr>
          <w:rFonts w:ascii="Arial" w:hAnsi="Arial" w:cs="Arial"/>
          <w:b/>
          <w:sz w:val="22"/>
          <w:szCs w:val="22"/>
          <w:lang w:val="es-ES"/>
        </w:rPr>
      </w:pPr>
      <w:bookmarkStart w:id="0" w:name="_GoBack"/>
      <w:bookmarkEnd w:id="0"/>
      <w:r w:rsidRPr="000A4E52">
        <w:rPr>
          <w:rFonts w:ascii="Arial" w:hAnsi="Arial" w:cs="Arial"/>
          <w:b/>
          <w:sz w:val="22"/>
          <w:szCs w:val="22"/>
          <w:lang w:val="es-ES"/>
        </w:rPr>
        <w:t>OBJETIVO</w:t>
      </w:r>
    </w:p>
    <w:p w14:paraId="5E997261" w14:textId="77777777" w:rsidR="00E9564B" w:rsidRPr="000A4E52" w:rsidRDefault="00E9564B" w:rsidP="00E9564B">
      <w:pPr>
        <w:ind w:right="4"/>
        <w:jc w:val="both"/>
        <w:rPr>
          <w:rFonts w:ascii="Arial" w:hAnsi="Arial" w:cs="Arial"/>
          <w:sz w:val="22"/>
          <w:szCs w:val="22"/>
        </w:rPr>
      </w:pPr>
      <w:r w:rsidRPr="000A4E52">
        <w:rPr>
          <w:rFonts w:ascii="Arial" w:hAnsi="Arial" w:cs="Arial"/>
          <w:sz w:val="22"/>
          <w:szCs w:val="22"/>
        </w:rPr>
        <w:t>Establecer criterios y mecanismos de carácter general para homologar la correcta aplicación de las normas y disposiciones reglamentarias en vigor, para la autorización y pago de horas extraordinarias al personal que por necesidades de la operación tengan que laborar horas extraordinarias una vez concluida su jornada laboral correspondiente.</w:t>
      </w:r>
    </w:p>
    <w:p w14:paraId="3FC5DE89" w14:textId="77777777" w:rsidR="00E9564B" w:rsidRPr="00694AA1" w:rsidRDefault="00E9564B" w:rsidP="00E9564B">
      <w:pPr>
        <w:ind w:right="4"/>
        <w:jc w:val="both"/>
        <w:rPr>
          <w:rFonts w:ascii="Arial" w:hAnsi="Arial" w:cs="Arial"/>
          <w:b/>
          <w:sz w:val="22"/>
          <w:szCs w:val="22"/>
          <w:lang w:val="es-ES"/>
        </w:rPr>
      </w:pPr>
    </w:p>
    <w:p w14:paraId="24F70BCE" w14:textId="77777777" w:rsidR="00E9564B" w:rsidRDefault="00E9564B" w:rsidP="00E9564B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5C3170">
        <w:rPr>
          <w:rFonts w:ascii="Arial" w:hAnsi="Arial" w:cs="Arial"/>
          <w:b/>
          <w:sz w:val="22"/>
          <w:szCs w:val="22"/>
          <w:lang w:val="es-ES"/>
        </w:rPr>
        <w:t>INTRODUCCIÓN</w:t>
      </w:r>
    </w:p>
    <w:p w14:paraId="348CB61A" w14:textId="77777777" w:rsidR="00E9564B" w:rsidRPr="005C3170" w:rsidRDefault="00E9564B" w:rsidP="00E9564B">
      <w:pPr>
        <w:ind w:right="4"/>
        <w:jc w:val="both"/>
        <w:rPr>
          <w:rFonts w:ascii="Arial" w:hAnsi="Arial" w:cs="Arial"/>
          <w:sz w:val="22"/>
          <w:szCs w:val="22"/>
        </w:rPr>
      </w:pPr>
      <w:r w:rsidRPr="005C3170">
        <w:rPr>
          <w:rFonts w:ascii="Arial" w:hAnsi="Arial" w:cs="Arial"/>
          <w:sz w:val="22"/>
          <w:szCs w:val="22"/>
        </w:rPr>
        <w:t>La adecuada administración de las horas extras ayudará a los empleados a tener un mejor equilibrio entre su trabajo y su vida personal, y protegerá a la empresa al delinear políticas que permitan cumplir con las disposiciones legales aplicables.</w:t>
      </w:r>
    </w:p>
    <w:p w14:paraId="1532DC3D" w14:textId="77777777" w:rsidR="00E9564B" w:rsidRDefault="00E9564B" w:rsidP="00E9564B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b/>
          <w:sz w:val="22"/>
          <w:szCs w:val="22"/>
          <w:lang w:val="es-ES"/>
        </w:rPr>
      </w:pPr>
    </w:p>
    <w:p w14:paraId="5B37CD00" w14:textId="77777777" w:rsidR="00E9564B" w:rsidRPr="005C3170" w:rsidRDefault="00E9564B" w:rsidP="00E9564B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b/>
          <w:sz w:val="22"/>
          <w:szCs w:val="22"/>
          <w:lang w:val="es-ES"/>
        </w:rPr>
      </w:pPr>
    </w:p>
    <w:p w14:paraId="06C065BA" w14:textId="77777777" w:rsidR="00E9564B" w:rsidRDefault="00E9564B" w:rsidP="00E9564B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5C3170">
        <w:rPr>
          <w:rFonts w:ascii="Arial" w:hAnsi="Arial" w:cs="Arial"/>
          <w:b/>
          <w:sz w:val="22"/>
          <w:szCs w:val="22"/>
          <w:lang w:val="es-ES"/>
        </w:rPr>
        <w:t>RESPONSABILIDADES</w:t>
      </w:r>
    </w:p>
    <w:p w14:paraId="1E0B3331" w14:textId="77777777" w:rsidR="00E9564B" w:rsidRPr="00B01C58" w:rsidRDefault="00E9564B" w:rsidP="00E9564B">
      <w:pPr>
        <w:pStyle w:val="Prrafodelista"/>
        <w:numPr>
          <w:ilvl w:val="0"/>
          <w:numId w:val="2"/>
        </w:numPr>
        <w:ind w:left="567" w:hanging="283"/>
        <w:jc w:val="both"/>
        <w:rPr>
          <w:rFonts w:ascii="Arial" w:hAnsi="Arial" w:cs="Arial"/>
          <w:sz w:val="22"/>
          <w:szCs w:val="22"/>
          <w:u w:val="single"/>
        </w:rPr>
      </w:pPr>
      <w:r w:rsidRPr="00B01C58">
        <w:rPr>
          <w:rFonts w:ascii="Arial" w:hAnsi="Arial" w:cs="Arial"/>
          <w:sz w:val="22"/>
          <w:szCs w:val="22"/>
          <w:u w:val="single"/>
        </w:rPr>
        <w:t xml:space="preserve">Directivos y Gerentes </w:t>
      </w:r>
    </w:p>
    <w:p w14:paraId="2EB78F22" w14:textId="77777777" w:rsidR="00E9564B" w:rsidRPr="00B01C58" w:rsidRDefault="00E9564B" w:rsidP="00E9564B">
      <w:pPr>
        <w:pStyle w:val="Prrafodelista"/>
        <w:ind w:left="567"/>
        <w:jc w:val="both"/>
        <w:rPr>
          <w:rFonts w:ascii="Arial" w:hAnsi="Arial" w:cs="Arial"/>
          <w:sz w:val="22"/>
          <w:szCs w:val="22"/>
        </w:rPr>
      </w:pPr>
      <w:r w:rsidRPr="00B01C58">
        <w:rPr>
          <w:rFonts w:ascii="Arial" w:hAnsi="Arial" w:cs="Arial"/>
          <w:sz w:val="22"/>
          <w:szCs w:val="22"/>
        </w:rPr>
        <w:t xml:space="preserve">Los directivos y gerentes deben gestionar los recursos humanos, de tiempo y financieros necesarios para que se logre una gestión efectiva de las horas extraordinarias. Así como delegar efectivamente las tareas que en este procedimiento se establecen. </w:t>
      </w:r>
    </w:p>
    <w:p w14:paraId="52FAC4E5" w14:textId="77777777" w:rsidR="00E9564B" w:rsidRPr="00B01C58" w:rsidRDefault="00E9564B" w:rsidP="00E9564B">
      <w:pPr>
        <w:pStyle w:val="Prrafodelista"/>
        <w:numPr>
          <w:ilvl w:val="0"/>
          <w:numId w:val="2"/>
        </w:numPr>
        <w:ind w:left="567" w:hanging="283"/>
        <w:jc w:val="both"/>
        <w:rPr>
          <w:rFonts w:ascii="Arial" w:hAnsi="Arial" w:cs="Arial"/>
          <w:sz w:val="22"/>
          <w:szCs w:val="22"/>
          <w:u w:val="single"/>
        </w:rPr>
      </w:pPr>
      <w:r w:rsidRPr="00B01C58">
        <w:rPr>
          <w:rFonts w:ascii="Arial" w:hAnsi="Arial" w:cs="Arial"/>
          <w:sz w:val="22"/>
          <w:szCs w:val="22"/>
          <w:u w:val="single"/>
        </w:rPr>
        <w:t xml:space="preserve">Supervisores </w:t>
      </w:r>
    </w:p>
    <w:p w14:paraId="79607235" w14:textId="77777777" w:rsidR="00E9564B" w:rsidRPr="00B01C58" w:rsidRDefault="00E9564B" w:rsidP="00E9564B">
      <w:pPr>
        <w:pStyle w:val="Prrafodelista"/>
        <w:ind w:left="567"/>
        <w:jc w:val="both"/>
        <w:rPr>
          <w:rFonts w:ascii="Arial" w:hAnsi="Arial" w:cs="Arial"/>
          <w:sz w:val="22"/>
          <w:szCs w:val="22"/>
        </w:rPr>
      </w:pPr>
      <w:r w:rsidRPr="00B01C58">
        <w:rPr>
          <w:rFonts w:ascii="Arial" w:hAnsi="Arial" w:cs="Arial"/>
          <w:sz w:val="22"/>
          <w:szCs w:val="22"/>
        </w:rPr>
        <w:t xml:space="preserve">Los supervisores deben asegurarse de seguir los lineamentos de este procedimiento y vigilar que la asignación de horas extras se lleve a cabo de acuerdo con lo establecido en este procedimiento. </w:t>
      </w:r>
    </w:p>
    <w:p w14:paraId="040A667A" w14:textId="77777777" w:rsidR="00E9564B" w:rsidRPr="005C3170" w:rsidRDefault="00E9564B" w:rsidP="00E9564B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sz w:val="22"/>
          <w:szCs w:val="22"/>
          <w:u w:val="single"/>
        </w:rPr>
      </w:pPr>
    </w:p>
    <w:p w14:paraId="1E09F651" w14:textId="77777777" w:rsidR="00E9564B" w:rsidRPr="005C3170" w:rsidRDefault="00E9564B" w:rsidP="00E9564B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5C3170">
        <w:rPr>
          <w:rFonts w:ascii="Arial" w:hAnsi="Arial" w:cs="Arial"/>
          <w:b/>
          <w:sz w:val="22"/>
          <w:szCs w:val="22"/>
          <w:lang w:val="es-ES"/>
        </w:rPr>
        <w:t>PROCEDIMIENTO</w:t>
      </w:r>
    </w:p>
    <w:p w14:paraId="7F3B4A67" w14:textId="77777777" w:rsidR="00E9564B" w:rsidRPr="005C3170" w:rsidRDefault="00E9564B" w:rsidP="00E9564B">
      <w:pPr>
        <w:ind w:right="4"/>
        <w:jc w:val="both"/>
        <w:rPr>
          <w:rFonts w:ascii="Arial" w:hAnsi="Arial" w:cs="Arial"/>
          <w:sz w:val="22"/>
          <w:szCs w:val="22"/>
        </w:rPr>
      </w:pPr>
      <w:r w:rsidRPr="005C3170">
        <w:rPr>
          <w:rFonts w:ascii="Arial" w:hAnsi="Arial" w:cs="Arial"/>
          <w:sz w:val="22"/>
          <w:szCs w:val="22"/>
        </w:rPr>
        <w:t xml:space="preserve">Los supervisores deben asegurarse de seguir los lineamentos de este procedimiento y vigilar que la asignación de horas extras se lleve a cabo de acuerdo con lo establecido en este procedimiento. </w:t>
      </w:r>
    </w:p>
    <w:p w14:paraId="20A24E7A" w14:textId="77777777" w:rsidR="00E9564B" w:rsidRPr="005C3170" w:rsidRDefault="00E9564B" w:rsidP="00E9564B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sz w:val="22"/>
          <w:szCs w:val="22"/>
        </w:rPr>
      </w:pPr>
    </w:p>
    <w:p w14:paraId="0DA957F2" w14:textId="77777777" w:rsidR="00E9564B" w:rsidRPr="005C3170" w:rsidRDefault="00E9564B" w:rsidP="00E9564B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sz w:val="22"/>
          <w:szCs w:val="22"/>
        </w:rPr>
      </w:pPr>
      <w:r w:rsidRPr="005C3170">
        <w:rPr>
          <w:rFonts w:ascii="Arial" w:hAnsi="Arial" w:cs="Arial"/>
          <w:sz w:val="22"/>
          <w:szCs w:val="22"/>
        </w:rPr>
        <w:t>Se debe asegurar y respetar la voluntad de los trabajadores respecto a laborar horas extraordinarias.</w:t>
      </w:r>
    </w:p>
    <w:p w14:paraId="481551C4" w14:textId="78FB0517" w:rsidR="00A806C1" w:rsidRPr="00A806C1" w:rsidRDefault="00E9564B" w:rsidP="00A806C1">
      <w:pPr>
        <w:pStyle w:val="NormalWeb"/>
        <w:numPr>
          <w:ilvl w:val="0"/>
          <w:numId w:val="1"/>
        </w:numPr>
        <w:ind w:right="4"/>
        <w:jc w:val="both"/>
        <w:rPr>
          <w:rFonts w:ascii="Arial" w:hAnsi="Arial" w:cs="Arial"/>
          <w:sz w:val="22"/>
          <w:szCs w:val="22"/>
        </w:rPr>
      </w:pPr>
      <w:r w:rsidRPr="005C3170">
        <w:rPr>
          <w:rFonts w:ascii="Arial" w:hAnsi="Arial" w:cs="Arial"/>
          <w:sz w:val="22"/>
          <w:szCs w:val="22"/>
        </w:rPr>
        <w:t xml:space="preserve">El número de horas extraordinarias que un trabajador podrá́ laborar no </w:t>
      </w:r>
      <w:r w:rsidRPr="005C3170">
        <w:rPr>
          <w:rFonts w:ascii="Arial" w:hAnsi="Arial" w:cs="Arial"/>
          <w:bCs/>
          <w:sz w:val="22"/>
          <w:szCs w:val="22"/>
        </w:rPr>
        <w:t xml:space="preserve">deberán </w:t>
      </w:r>
      <w:r w:rsidRPr="005C3170">
        <w:rPr>
          <w:rFonts w:ascii="Arial" w:hAnsi="Arial" w:cs="Arial"/>
          <w:sz w:val="22"/>
          <w:szCs w:val="22"/>
        </w:rPr>
        <w:t xml:space="preserve">exceder de tres horas diarias, ni de tres veces consecutivas por semana y para proceder a su trámite de pago, </w:t>
      </w:r>
      <w:r w:rsidRPr="005C3170">
        <w:rPr>
          <w:rFonts w:ascii="Arial" w:hAnsi="Arial" w:cs="Arial"/>
          <w:bCs/>
          <w:sz w:val="22"/>
          <w:szCs w:val="22"/>
        </w:rPr>
        <w:t xml:space="preserve">deberá </w:t>
      </w:r>
      <w:r w:rsidRPr="005C3170">
        <w:rPr>
          <w:rFonts w:ascii="Arial" w:hAnsi="Arial" w:cs="Arial"/>
          <w:sz w:val="22"/>
          <w:szCs w:val="22"/>
        </w:rPr>
        <w:t>existir previa justificación y autorización del supervisor del trabajador.</w:t>
      </w:r>
    </w:p>
    <w:p w14:paraId="66EB4D14" w14:textId="77777777" w:rsidR="00E9564B" w:rsidRPr="005C3170" w:rsidRDefault="00E9564B" w:rsidP="00E9564B">
      <w:pPr>
        <w:pStyle w:val="NormalWeb"/>
        <w:numPr>
          <w:ilvl w:val="0"/>
          <w:numId w:val="1"/>
        </w:numPr>
        <w:ind w:right="4"/>
        <w:jc w:val="both"/>
        <w:rPr>
          <w:rFonts w:ascii="Arial" w:hAnsi="Arial" w:cs="Arial"/>
          <w:sz w:val="22"/>
          <w:szCs w:val="22"/>
        </w:rPr>
      </w:pPr>
      <w:r w:rsidRPr="005C3170">
        <w:rPr>
          <w:rFonts w:ascii="Arial" w:hAnsi="Arial" w:cs="Arial"/>
          <w:sz w:val="22"/>
          <w:szCs w:val="22"/>
        </w:rPr>
        <w:t xml:space="preserve">Los supervisores que autoricen laborar horas extraordinarias </w:t>
      </w:r>
      <w:r w:rsidRPr="005C3170">
        <w:rPr>
          <w:rFonts w:ascii="Arial" w:hAnsi="Arial" w:cs="Arial"/>
          <w:bCs/>
          <w:sz w:val="22"/>
          <w:szCs w:val="22"/>
        </w:rPr>
        <w:t>deberán</w:t>
      </w:r>
      <w:r w:rsidRPr="005C3170">
        <w:rPr>
          <w:rFonts w:ascii="Arial" w:hAnsi="Arial" w:cs="Arial"/>
          <w:b/>
          <w:bCs/>
          <w:sz w:val="22"/>
          <w:szCs w:val="22"/>
        </w:rPr>
        <w:t xml:space="preserve"> </w:t>
      </w:r>
      <w:r w:rsidRPr="005C3170">
        <w:rPr>
          <w:rFonts w:ascii="Arial" w:hAnsi="Arial" w:cs="Arial"/>
          <w:sz w:val="22"/>
          <w:szCs w:val="22"/>
        </w:rPr>
        <w:t xml:space="preserve">corroborar que se trate de casos excepcionales que por necesidades de operación, servicio, atención y funcionamiento de las áreas estén plenamente justificados. </w:t>
      </w:r>
    </w:p>
    <w:p w14:paraId="6BF8E536" w14:textId="77777777" w:rsidR="00E9564B" w:rsidRPr="005C3170" w:rsidRDefault="00E9564B" w:rsidP="00E9564B">
      <w:pPr>
        <w:pStyle w:val="NormalWeb"/>
        <w:numPr>
          <w:ilvl w:val="0"/>
          <w:numId w:val="1"/>
        </w:numPr>
        <w:ind w:right="4"/>
        <w:jc w:val="both"/>
        <w:rPr>
          <w:rFonts w:ascii="Arial" w:hAnsi="Arial" w:cs="Arial"/>
          <w:sz w:val="22"/>
          <w:szCs w:val="22"/>
        </w:rPr>
      </w:pPr>
      <w:r w:rsidRPr="005C3170">
        <w:rPr>
          <w:rFonts w:ascii="Arial" w:hAnsi="Arial" w:cs="Arial"/>
          <w:sz w:val="22"/>
          <w:szCs w:val="22"/>
        </w:rPr>
        <w:t xml:space="preserve">Para la autorización de laborar horas extraordinarias, el jefe inmediato deberá requisitar la solicitud en el formato correspondiente el cual contendrá los requisitos señalados en estos lineamientos como son: </w:t>
      </w:r>
    </w:p>
    <w:p w14:paraId="467E2681" w14:textId="77777777" w:rsidR="00E9564B" w:rsidRPr="005C3170" w:rsidRDefault="00E9564B" w:rsidP="00E9564B">
      <w:pPr>
        <w:pStyle w:val="NormalWeb"/>
        <w:spacing w:before="0" w:beforeAutospacing="0" w:after="0" w:afterAutospacing="0"/>
        <w:ind w:left="720" w:right="4"/>
        <w:rPr>
          <w:rFonts w:ascii="Arial" w:hAnsi="Arial" w:cs="Arial"/>
          <w:sz w:val="22"/>
          <w:szCs w:val="22"/>
        </w:rPr>
      </w:pPr>
      <w:r w:rsidRPr="005C3170">
        <w:rPr>
          <w:rFonts w:ascii="Arial" w:hAnsi="Arial" w:cs="Arial"/>
          <w:sz w:val="22"/>
          <w:szCs w:val="22"/>
        </w:rPr>
        <w:t>a).- La petición por escrito del jefe inmediato hacia el trabajador.</w:t>
      </w:r>
      <w:r w:rsidRPr="005C3170">
        <w:rPr>
          <w:rFonts w:ascii="Arial" w:hAnsi="Arial" w:cs="Arial"/>
          <w:sz w:val="22"/>
          <w:szCs w:val="22"/>
        </w:rPr>
        <w:br/>
        <w:t>b).- La aceptación mediante su firma del trabajador.</w:t>
      </w:r>
      <w:r w:rsidRPr="005C3170">
        <w:rPr>
          <w:rFonts w:ascii="Arial" w:hAnsi="Arial" w:cs="Arial"/>
          <w:sz w:val="22"/>
          <w:szCs w:val="22"/>
        </w:rPr>
        <w:br/>
        <w:t>c).- Descripción de las actividades realizadas.</w:t>
      </w:r>
    </w:p>
    <w:p w14:paraId="7097ED44" w14:textId="77777777" w:rsidR="00E9564B" w:rsidRPr="005C3170" w:rsidRDefault="00E9564B" w:rsidP="00E9564B">
      <w:pPr>
        <w:pStyle w:val="NormalWeb"/>
        <w:spacing w:before="0" w:beforeAutospacing="0" w:after="0" w:afterAutospacing="0"/>
        <w:ind w:left="720" w:right="4"/>
        <w:rPr>
          <w:rFonts w:ascii="Arial" w:hAnsi="Arial" w:cs="Arial"/>
          <w:sz w:val="22"/>
          <w:szCs w:val="22"/>
        </w:rPr>
      </w:pPr>
      <w:r w:rsidRPr="005C3170">
        <w:rPr>
          <w:rFonts w:ascii="Arial" w:hAnsi="Arial" w:cs="Arial"/>
          <w:sz w:val="22"/>
          <w:szCs w:val="22"/>
        </w:rPr>
        <w:t>d).- Autorización del Jefe Superior Inmediato al peticionario.</w:t>
      </w:r>
    </w:p>
    <w:p w14:paraId="0F7631B5" w14:textId="77777777" w:rsidR="00E9564B" w:rsidRPr="005C3170" w:rsidRDefault="00E9564B" w:rsidP="00E9564B">
      <w:pPr>
        <w:pStyle w:val="NormalWeb"/>
        <w:widowControl w:val="0"/>
        <w:numPr>
          <w:ilvl w:val="0"/>
          <w:numId w:val="1"/>
        </w:numPr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sz w:val="22"/>
          <w:szCs w:val="22"/>
          <w:lang w:val="es-ES"/>
        </w:rPr>
      </w:pPr>
      <w:r w:rsidRPr="005C3170">
        <w:rPr>
          <w:rFonts w:ascii="Arial" w:hAnsi="Arial" w:cs="Arial"/>
          <w:sz w:val="22"/>
          <w:szCs w:val="22"/>
        </w:rPr>
        <w:lastRenderedPageBreak/>
        <w:t xml:space="preserve">El trabajador podrá laborar horas extras siempre y cuando cuente con la autorización respectiva, no pudiendo quedar a su criterio personal exceder su jornada ordinaria de trabajo. </w:t>
      </w:r>
    </w:p>
    <w:p w14:paraId="445DA4BA" w14:textId="77777777" w:rsidR="00E9564B" w:rsidRDefault="00E9564B" w:rsidP="00E9564B">
      <w:pPr>
        <w:pStyle w:val="NormalWeb"/>
        <w:widowControl w:val="0"/>
        <w:numPr>
          <w:ilvl w:val="0"/>
          <w:numId w:val="1"/>
        </w:numPr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sz w:val="22"/>
          <w:szCs w:val="22"/>
        </w:rPr>
      </w:pPr>
      <w:r w:rsidRPr="005C3170">
        <w:rPr>
          <w:rFonts w:ascii="Arial" w:hAnsi="Arial" w:cs="Arial"/>
          <w:sz w:val="22"/>
          <w:szCs w:val="22"/>
        </w:rPr>
        <w:t>Si el trabajador acepto y firmo a trabajar tiempo extra y si por alguna causa justificada no podrá prestar su servicio extraordinario, el trabajador ésta obligado a informar con anticipación que no podrá quedarse a laborar, para que el encargado pueda tomar las medidas necesarias para dar cumplimiento a las necesidades de la empresa.</w:t>
      </w:r>
    </w:p>
    <w:p w14:paraId="57854158" w14:textId="77777777" w:rsidR="00E9564B" w:rsidRDefault="00E9564B" w:rsidP="00E9564B">
      <w:pPr>
        <w:ind w:right="4"/>
        <w:jc w:val="both"/>
        <w:rPr>
          <w:rFonts w:ascii="Arial" w:hAnsi="Arial" w:cs="Arial"/>
          <w:b/>
          <w:bCs/>
          <w:sz w:val="22"/>
          <w:szCs w:val="22"/>
        </w:rPr>
      </w:pPr>
      <w:r w:rsidRPr="00625F6E">
        <w:rPr>
          <w:rFonts w:ascii="Arial" w:hAnsi="Arial" w:cs="Arial"/>
          <w:b/>
          <w:bCs/>
          <w:sz w:val="22"/>
          <w:szCs w:val="22"/>
        </w:rPr>
        <w:t>FRECUENCIA</w:t>
      </w:r>
    </w:p>
    <w:p w14:paraId="2E28BBA4" w14:textId="77777777" w:rsidR="00E9564B" w:rsidRPr="00694AA1" w:rsidRDefault="00E9564B" w:rsidP="00E9564B">
      <w:pPr>
        <w:ind w:right="4"/>
        <w:jc w:val="both"/>
        <w:rPr>
          <w:rFonts w:ascii="Arial" w:hAnsi="Arial" w:cs="Arial"/>
          <w:sz w:val="22"/>
          <w:szCs w:val="22"/>
        </w:rPr>
      </w:pPr>
      <w:r w:rsidRPr="00694AA1">
        <w:rPr>
          <w:rFonts w:ascii="Arial" w:hAnsi="Arial" w:cs="Arial"/>
          <w:sz w:val="22"/>
          <w:szCs w:val="22"/>
        </w:rPr>
        <w:t xml:space="preserve">Cada vez que </w:t>
      </w:r>
      <w:r>
        <w:rPr>
          <w:rFonts w:ascii="Arial" w:hAnsi="Arial" w:cs="Arial"/>
          <w:sz w:val="22"/>
          <w:szCs w:val="22"/>
        </w:rPr>
        <w:t xml:space="preserve">se dé la solicitud de elaborar tiempo extra. </w:t>
      </w:r>
    </w:p>
    <w:p w14:paraId="6BB340EB" w14:textId="77777777" w:rsidR="00E9564B" w:rsidRDefault="00E9564B" w:rsidP="00E9564B">
      <w:pPr>
        <w:ind w:left="360" w:right="4"/>
        <w:jc w:val="both"/>
        <w:rPr>
          <w:rFonts w:ascii="Arial" w:hAnsi="Arial" w:cs="Arial"/>
          <w:b/>
          <w:bCs/>
          <w:sz w:val="22"/>
          <w:szCs w:val="22"/>
        </w:rPr>
      </w:pPr>
    </w:p>
    <w:p w14:paraId="56CE5601" w14:textId="77777777" w:rsidR="00E9564B" w:rsidRDefault="00E9564B" w:rsidP="00E9564B">
      <w:pPr>
        <w:ind w:right="4"/>
        <w:jc w:val="both"/>
        <w:rPr>
          <w:rFonts w:ascii="Arial" w:hAnsi="Arial" w:cs="Arial"/>
          <w:b/>
          <w:bCs/>
          <w:sz w:val="22"/>
          <w:szCs w:val="22"/>
        </w:rPr>
      </w:pPr>
      <w:r w:rsidRPr="00625F6E">
        <w:rPr>
          <w:rFonts w:ascii="Arial" w:hAnsi="Arial" w:cs="Arial"/>
          <w:b/>
          <w:bCs/>
          <w:sz w:val="22"/>
          <w:szCs w:val="22"/>
        </w:rPr>
        <w:t>DOCUMENTOS RELACIONADOS</w:t>
      </w:r>
    </w:p>
    <w:p w14:paraId="44C64E16" w14:textId="77777777" w:rsidR="00E9564B" w:rsidRPr="00694AA1" w:rsidRDefault="00E9564B" w:rsidP="00E9564B">
      <w:pPr>
        <w:pStyle w:val="Prrafodelista"/>
        <w:numPr>
          <w:ilvl w:val="0"/>
          <w:numId w:val="3"/>
        </w:numPr>
        <w:ind w:left="709" w:right="4" w:hanging="425"/>
        <w:jc w:val="both"/>
        <w:rPr>
          <w:rFonts w:ascii="Arial" w:hAnsi="Arial" w:cs="Arial"/>
          <w:sz w:val="22"/>
          <w:szCs w:val="22"/>
        </w:rPr>
      </w:pPr>
      <w:r w:rsidRPr="00694AA1">
        <w:rPr>
          <w:rFonts w:ascii="Arial" w:hAnsi="Arial" w:cs="Arial"/>
          <w:sz w:val="22"/>
          <w:szCs w:val="22"/>
        </w:rPr>
        <w:t>Formato de autorización de horas extras.</w:t>
      </w:r>
    </w:p>
    <w:p w14:paraId="06AE8726" w14:textId="77777777" w:rsidR="00E9564B" w:rsidRDefault="00E9564B" w:rsidP="00E9564B">
      <w:pPr>
        <w:ind w:left="360" w:right="4"/>
        <w:jc w:val="both"/>
        <w:rPr>
          <w:rFonts w:ascii="Arial" w:hAnsi="Arial" w:cs="Arial"/>
          <w:b/>
          <w:bCs/>
          <w:sz w:val="22"/>
          <w:szCs w:val="22"/>
        </w:rPr>
      </w:pPr>
    </w:p>
    <w:p w14:paraId="70837885" w14:textId="77777777" w:rsidR="00E9564B" w:rsidRDefault="00E9564B" w:rsidP="00E9564B">
      <w:pPr>
        <w:ind w:right="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ACCIONES CORRECTIVAS</w:t>
      </w:r>
    </w:p>
    <w:p w14:paraId="7EB37D99" w14:textId="77777777" w:rsidR="00E9564B" w:rsidRPr="00375E30" w:rsidRDefault="00E9564B" w:rsidP="00E9564B">
      <w:pPr>
        <w:ind w:right="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Contar con programas establecidos de productividad reducirá el tiempo requerido de laborar tiempo extra y a pesar de que el pago pactado por horas extras sea tentador y necesario para el trabajador, se debe equilibrar la salud física y mental.</w:t>
      </w:r>
    </w:p>
    <w:p w14:paraId="46E65D61" w14:textId="77777777" w:rsidR="00E9564B" w:rsidRPr="00625F6E" w:rsidRDefault="00E9564B" w:rsidP="00E9564B">
      <w:pPr>
        <w:ind w:left="360" w:right="4"/>
        <w:jc w:val="both"/>
        <w:rPr>
          <w:rFonts w:ascii="Arial" w:hAnsi="Arial" w:cs="Arial"/>
          <w:b/>
          <w:bCs/>
          <w:sz w:val="22"/>
          <w:szCs w:val="22"/>
        </w:rPr>
      </w:pPr>
    </w:p>
    <w:p w14:paraId="0E992364" w14:textId="77777777" w:rsidR="00E9564B" w:rsidRPr="008910BF" w:rsidRDefault="00E9564B" w:rsidP="00E9564B">
      <w:pPr>
        <w:ind w:right="4"/>
        <w:jc w:val="both"/>
        <w:rPr>
          <w:rFonts w:ascii="Arial" w:hAnsi="Arial" w:cs="Arial"/>
          <w:b/>
          <w:bCs/>
          <w:sz w:val="22"/>
          <w:szCs w:val="22"/>
        </w:rPr>
      </w:pPr>
      <w:r w:rsidRPr="00625F6E">
        <w:rPr>
          <w:rFonts w:ascii="Arial" w:hAnsi="Arial" w:cs="Arial"/>
          <w:b/>
          <w:bCs/>
          <w:sz w:val="22"/>
          <w:szCs w:val="22"/>
        </w:rPr>
        <w:t>VERIFICACIÓN</w:t>
      </w:r>
    </w:p>
    <w:p w14:paraId="23EF5BF1" w14:textId="77777777" w:rsidR="00E9564B" w:rsidRPr="008910BF" w:rsidRDefault="00E9564B" w:rsidP="00E9564B">
      <w:pPr>
        <w:jc w:val="both"/>
        <w:rPr>
          <w:rFonts w:ascii="Arial" w:hAnsi="Arial" w:cs="Arial"/>
          <w:sz w:val="22"/>
          <w:szCs w:val="22"/>
          <w:lang w:val="es-ES"/>
        </w:rPr>
      </w:pPr>
      <w:r w:rsidRPr="008910BF">
        <w:rPr>
          <w:rFonts w:ascii="Arial" w:hAnsi="Arial" w:cs="Arial"/>
          <w:sz w:val="22"/>
          <w:szCs w:val="22"/>
          <w:lang w:val="es-ES"/>
        </w:rPr>
        <w:t>Este documento deberá revisarse al inicio de cada temporada, anualmente como mínimo, o cuando cualquier cambio sea necesario.</w:t>
      </w:r>
    </w:p>
    <w:p w14:paraId="30A6F143" w14:textId="77777777" w:rsidR="00E9564B" w:rsidRPr="008910BF" w:rsidRDefault="00E9564B" w:rsidP="00E9564B">
      <w:pPr>
        <w:jc w:val="both"/>
        <w:rPr>
          <w:rFonts w:ascii="Arial" w:hAnsi="Arial" w:cs="Arial"/>
          <w:sz w:val="22"/>
          <w:szCs w:val="22"/>
        </w:rPr>
      </w:pPr>
      <w:r w:rsidRPr="008910BF">
        <w:rPr>
          <w:rFonts w:ascii="Arial" w:hAnsi="Arial" w:cs="Arial"/>
          <w:sz w:val="22"/>
          <w:szCs w:val="22"/>
        </w:rPr>
        <w:t xml:space="preserve">El </w:t>
      </w:r>
      <w:r w:rsidRPr="008910BF">
        <w:rPr>
          <w:rFonts w:ascii="Arial" w:hAnsi="Arial" w:cs="Arial"/>
          <w:color w:val="FF0000"/>
          <w:sz w:val="22"/>
          <w:szCs w:val="22"/>
          <w:u w:val="single"/>
        </w:rPr>
        <w:t>Gerente General</w:t>
      </w:r>
      <w:r w:rsidRPr="008910BF">
        <w:rPr>
          <w:rFonts w:ascii="Arial" w:hAnsi="Arial" w:cs="Arial"/>
          <w:sz w:val="22"/>
          <w:szCs w:val="22"/>
        </w:rPr>
        <w:t xml:space="preserve"> en conjunto con el personal involucrado, tendrán que revisar anualmente la eficacia y aplicabilidad de este documento.</w:t>
      </w:r>
    </w:p>
    <w:p w14:paraId="0F826079" w14:textId="77777777" w:rsidR="00E9564B" w:rsidRDefault="00E9564B" w:rsidP="00E9564B">
      <w:pPr>
        <w:tabs>
          <w:tab w:val="left" w:pos="2492"/>
        </w:tabs>
      </w:pPr>
    </w:p>
    <w:p w14:paraId="17BBC03A" w14:textId="77777777" w:rsidR="00E9564B" w:rsidRDefault="00E9564B" w:rsidP="00E9564B">
      <w:pPr>
        <w:tabs>
          <w:tab w:val="left" w:pos="2492"/>
        </w:tabs>
      </w:pPr>
    </w:p>
    <w:p w14:paraId="18CA2260" w14:textId="77777777" w:rsidR="00E9564B" w:rsidRDefault="00E9564B" w:rsidP="00E9564B">
      <w:pPr>
        <w:tabs>
          <w:tab w:val="left" w:pos="2492"/>
        </w:tabs>
      </w:pPr>
    </w:p>
    <w:p w14:paraId="1D958449" w14:textId="77777777" w:rsidR="00E9564B" w:rsidRDefault="00E9564B" w:rsidP="00E9564B">
      <w:pPr>
        <w:tabs>
          <w:tab w:val="left" w:pos="2492"/>
        </w:tabs>
      </w:pPr>
    </w:p>
    <w:p w14:paraId="0C009BF8" w14:textId="77777777" w:rsidR="00E9564B" w:rsidRPr="005C3170" w:rsidRDefault="00E9564B" w:rsidP="00E9564B">
      <w:pPr>
        <w:ind w:right="4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E9564B" w:rsidRPr="005C3170" w14:paraId="7505CA1E" w14:textId="77777777" w:rsidTr="003145BD">
        <w:tc>
          <w:tcPr>
            <w:tcW w:w="4675" w:type="dxa"/>
          </w:tcPr>
          <w:p w14:paraId="0E6C3C75" w14:textId="77777777" w:rsidR="00E9564B" w:rsidRPr="005C3170" w:rsidRDefault="00E9564B" w:rsidP="003145BD">
            <w:pPr>
              <w:ind w:right="4"/>
              <w:rPr>
                <w:rFonts w:ascii="Arial" w:hAnsi="Arial" w:cs="Arial"/>
                <w:sz w:val="22"/>
                <w:szCs w:val="22"/>
              </w:rPr>
            </w:pPr>
            <w:r w:rsidRPr="005C3170">
              <w:rPr>
                <w:rFonts w:ascii="Arial" w:hAnsi="Arial" w:cs="Arial"/>
                <w:sz w:val="22"/>
                <w:szCs w:val="22"/>
              </w:rPr>
              <w:t>Revisó: ___________________________</w:t>
            </w:r>
          </w:p>
          <w:p w14:paraId="6958134B" w14:textId="77777777" w:rsidR="00E9564B" w:rsidRPr="005C3170" w:rsidRDefault="00E9564B" w:rsidP="003145BD">
            <w:pPr>
              <w:ind w:right="4"/>
              <w:rPr>
                <w:rFonts w:ascii="Arial" w:hAnsi="Arial" w:cs="Arial"/>
                <w:sz w:val="22"/>
                <w:szCs w:val="22"/>
              </w:rPr>
            </w:pPr>
            <w:r w:rsidRPr="005C3170">
              <w:rPr>
                <w:rFonts w:ascii="Arial" w:hAnsi="Arial" w:cs="Arial"/>
                <w:sz w:val="22"/>
                <w:szCs w:val="22"/>
              </w:rPr>
              <w:t xml:space="preserve">Responsable de Dpto. de RH </w:t>
            </w:r>
          </w:p>
        </w:tc>
        <w:tc>
          <w:tcPr>
            <w:tcW w:w="4675" w:type="dxa"/>
          </w:tcPr>
          <w:p w14:paraId="72E90653" w14:textId="77777777" w:rsidR="00E9564B" w:rsidRPr="005C3170" w:rsidRDefault="00E9564B" w:rsidP="003145BD">
            <w:pPr>
              <w:ind w:right="4"/>
              <w:rPr>
                <w:rFonts w:ascii="Arial" w:hAnsi="Arial" w:cs="Arial"/>
                <w:sz w:val="22"/>
                <w:szCs w:val="22"/>
              </w:rPr>
            </w:pPr>
            <w:r w:rsidRPr="005C3170">
              <w:rPr>
                <w:rFonts w:ascii="Arial" w:hAnsi="Arial" w:cs="Arial"/>
                <w:sz w:val="22"/>
                <w:szCs w:val="22"/>
              </w:rPr>
              <w:t>Aprobó: _____________________________</w:t>
            </w:r>
          </w:p>
          <w:p w14:paraId="70A4956F" w14:textId="77777777" w:rsidR="00E9564B" w:rsidRPr="005C3170" w:rsidRDefault="00E9564B" w:rsidP="003145BD">
            <w:pPr>
              <w:ind w:right="4"/>
              <w:rPr>
                <w:rFonts w:ascii="Arial" w:hAnsi="Arial" w:cs="Arial"/>
                <w:sz w:val="22"/>
                <w:szCs w:val="22"/>
              </w:rPr>
            </w:pPr>
            <w:r w:rsidRPr="005C3170">
              <w:rPr>
                <w:rFonts w:ascii="Arial" w:hAnsi="Arial" w:cs="Arial"/>
                <w:sz w:val="22"/>
                <w:szCs w:val="22"/>
              </w:rPr>
              <w:t>Gerente General</w:t>
            </w:r>
          </w:p>
        </w:tc>
      </w:tr>
    </w:tbl>
    <w:p w14:paraId="7A27D868" w14:textId="77777777" w:rsidR="00E9564B" w:rsidRPr="00625F6E" w:rsidRDefault="00E9564B" w:rsidP="00E9564B">
      <w:pPr>
        <w:tabs>
          <w:tab w:val="left" w:pos="2492"/>
        </w:tabs>
      </w:pPr>
    </w:p>
    <w:sectPr w:rsidR="00E9564B" w:rsidRPr="00625F6E" w:rsidSect="00492DD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D2D680" w14:textId="77777777" w:rsidR="0031614D" w:rsidRDefault="0031614D" w:rsidP="00625F6E">
      <w:r>
        <w:separator/>
      </w:r>
    </w:p>
  </w:endnote>
  <w:endnote w:type="continuationSeparator" w:id="0">
    <w:p w14:paraId="38719263" w14:textId="77777777" w:rsidR="0031614D" w:rsidRDefault="0031614D" w:rsidP="00625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4E33A5" w14:textId="77777777" w:rsidR="0031614D" w:rsidRDefault="0031614D" w:rsidP="00625F6E">
      <w:r>
        <w:separator/>
      </w:r>
    </w:p>
  </w:footnote>
  <w:footnote w:type="continuationSeparator" w:id="0">
    <w:p w14:paraId="416BC1F6" w14:textId="77777777" w:rsidR="0031614D" w:rsidRDefault="0031614D" w:rsidP="00625F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625F6E" w:rsidRPr="001142BB" w14:paraId="2221FF30" w14:textId="77777777" w:rsidTr="00A44FF7">
      <w:trPr>
        <w:trHeight w:val="416"/>
      </w:trPr>
      <w:tc>
        <w:tcPr>
          <w:tcW w:w="1823" w:type="dxa"/>
          <w:vMerge w:val="restart"/>
          <w:vAlign w:val="center"/>
        </w:tcPr>
        <w:p w14:paraId="5227C2AE" w14:textId="2929F862" w:rsidR="00625F6E" w:rsidRPr="00D42A42" w:rsidRDefault="00625F6E" w:rsidP="00625F6E">
          <w:pPr>
            <w:jc w:val="center"/>
            <w:rPr>
              <w:rFonts w:ascii="Arial" w:hAnsi="Arial"/>
              <w:sz w:val="22"/>
              <w:szCs w:val="22"/>
              <w:lang w:val="en-AU"/>
            </w:rPr>
          </w:pPr>
          <w:r w:rsidRPr="00D42A42">
            <w:rPr>
              <w:rFonts w:ascii="Arial" w:hAnsi="Arial"/>
              <w:color w:val="FF0000"/>
              <w:sz w:val="22"/>
              <w:szCs w:val="22"/>
              <w:lang w:val="en-AU"/>
            </w:rPr>
            <w:t>LOGO</w:t>
          </w:r>
          <w:r w:rsidR="005328CB">
            <w:rPr>
              <w:rFonts w:ascii="Arial" w:hAnsi="Arial"/>
              <w:color w:val="FF0000"/>
              <w:sz w:val="22"/>
              <w:szCs w:val="22"/>
              <w:lang w:val="en-AU"/>
            </w:rPr>
            <w:t>TIPO DE LA EMPRESA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5A64700A" w14:textId="5E8C1439" w:rsidR="00625F6E" w:rsidRPr="00D42A42" w:rsidRDefault="005328CB" w:rsidP="00625F6E">
          <w:pPr>
            <w:jc w:val="center"/>
            <w:rPr>
              <w:rFonts w:ascii="Arial" w:hAnsi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NOMBRE DE LA EMPRESA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5A2B1FE0" w14:textId="77777777" w:rsidR="00625F6E" w:rsidRPr="00D42A42" w:rsidRDefault="00625F6E" w:rsidP="00625F6E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Revisión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4372B1F6" w14:textId="77777777" w:rsidR="00625F6E" w:rsidRPr="00D42A42" w:rsidRDefault="00625F6E" w:rsidP="00625F6E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625F6E" w:rsidRPr="003C438F" w14:paraId="50334357" w14:textId="77777777" w:rsidTr="00A44FF7">
      <w:trPr>
        <w:trHeight w:val="440"/>
      </w:trPr>
      <w:tc>
        <w:tcPr>
          <w:tcW w:w="1823" w:type="dxa"/>
          <w:vMerge/>
          <w:vAlign w:val="center"/>
        </w:tcPr>
        <w:p w14:paraId="0D479F98" w14:textId="77777777" w:rsidR="00625F6E" w:rsidRPr="00D42A42" w:rsidRDefault="00625F6E" w:rsidP="00625F6E">
          <w:pPr>
            <w:jc w:val="center"/>
            <w:rPr>
              <w:rFonts w:ascii="Arial" w:hAnsi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0FC244D1" w14:textId="35672787" w:rsidR="00625F6E" w:rsidRPr="00D42A42" w:rsidRDefault="005328CB" w:rsidP="00625F6E">
          <w:pPr>
            <w:jc w:val="center"/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DIRECCIÓN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AD6BB0D" w14:textId="77777777" w:rsidR="00625F6E" w:rsidRPr="00D42A42" w:rsidRDefault="00625F6E" w:rsidP="00625F6E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Aprobación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0AD2B340" w14:textId="77777777" w:rsidR="00625F6E" w:rsidRPr="00D42A42" w:rsidRDefault="00625F6E" w:rsidP="00625F6E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625F6E" w:rsidRPr="001142BB" w14:paraId="469D082A" w14:textId="77777777" w:rsidTr="00A44FF7">
      <w:trPr>
        <w:trHeight w:val="809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59AB3712" w14:textId="77777777" w:rsidR="00625F6E" w:rsidRPr="00D42A42" w:rsidRDefault="00625F6E" w:rsidP="00625F6E">
          <w:pPr>
            <w:jc w:val="center"/>
            <w:rPr>
              <w:rFonts w:ascii="Arial" w:hAnsi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186C9EE9" w14:textId="02767372" w:rsidR="00625F6E" w:rsidRPr="00B76428" w:rsidRDefault="00625F6E" w:rsidP="00625F6E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color w:val="000000" w:themeColor="text1"/>
              <w:sz w:val="22"/>
              <w:szCs w:val="22"/>
              <w:lang w:val="es-ES_tradnl"/>
            </w:rPr>
          </w:pPr>
          <w:r>
            <w:rPr>
              <w:rFonts w:ascii="Arial" w:hAnsi="Arial" w:cs="Times-Roman"/>
              <w:b/>
              <w:color w:val="000000" w:themeColor="text1"/>
              <w:sz w:val="22"/>
              <w:szCs w:val="22"/>
              <w:lang w:val="es-ES_tradnl"/>
            </w:rPr>
            <w:t>Procedimiento de Horas Extras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A18FD4E" w14:textId="77777777" w:rsidR="00625F6E" w:rsidRPr="00D42A42" w:rsidRDefault="00625F6E" w:rsidP="00625F6E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</w:pPr>
          <w:r w:rsidRPr="00D42A42"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  <w:t>Código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4BBA56B4" w14:textId="77777777" w:rsidR="00625F6E" w:rsidRPr="00D42A42" w:rsidRDefault="00625F6E" w:rsidP="00625F6E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color w:val="FF0000"/>
              <w:sz w:val="22"/>
              <w:szCs w:val="22"/>
              <w:lang w:val="es-ES_tradnl"/>
            </w:rPr>
          </w:pPr>
        </w:p>
      </w:tc>
    </w:tr>
  </w:tbl>
  <w:p w14:paraId="12A6ACB0" w14:textId="77777777" w:rsidR="00625F6E" w:rsidRDefault="00625F6E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766AC"/>
    <w:multiLevelType w:val="multilevel"/>
    <w:tmpl w:val="FA2E6F5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3" w:hanging="39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66" w:hanging="720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7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84" w:hanging="1800"/>
      </w:pPr>
      <w:rPr>
        <w:rFonts w:hint="default"/>
      </w:rPr>
    </w:lvl>
  </w:abstractNum>
  <w:abstractNum w:abstractNumId="1">
    <w:nsid w:val="43380E03"/>
    <w:multiLevelType w:val="hybridMultilevel"/>
    <w:tmpl w:val="73E22AA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5E778AC"/>
    <w:multiLevelType w:val="hybridMultilevel"/>
    <w:tmpl w:val="60BECDAE"/>
    <w:lvl w:ilvl="0" w:tplc="7158D25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F6E"/>
    <w:rsid w:val="000A4E52"/>
    <w:rsid w:val="000E5651"/>
    <w:rsid w:val="00103E4D"/>
    <w:rsid w:val="0031614D"/>
    <w:rsid w:val="00492DD7"/>
    <w:rsid w:val="005328CB"/>
    <w:rsid w:val="006245AF"/>
    <w:rsid w:val="00625F6E"/>
    <w:rsid w:val="00A806C1"/>
    <w:rsid w:val="00D518EC"/>
    <w:rsid w:val="00E051EA"/>
    <w:rsid w:val="00E9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A0C551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F6E"/>
    <w:rPr>
      <w:rFonts w:ascii="Cambria" w:eastAsia="Cambria" w:hAnsi="Cambria" w:cs="Times New Roman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25F6E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5F6E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25F6E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5F6E"/>
    <w:rPr>
      <w:lang w:val="es-ES"/>
    </w:rPr>
  </w:style>
  <w:style w:type="paragraph" w:styleId="NormalWeb">
    <w:name w:val="Normal (Web)"/>
    <w:basedOn w:val="Normal"/>
    <w:uiPriority w:val="99"/>
    <w:unhideWhenUsed/>
    <w:rsid w:val="00625F6E"/>
    <w:pPr>
      <w:spacing w:before="100" w:beforeAutospacing="1" w:after="100" w:afterAutospacing="1"/>
    </w:pPr>
    <w:rPr>
      <w:rFonts w:ascii="Times New Roman" w:eastAsia="Times New Roman" w:hAnsi="Times New Roman"/>
      <w:lang w:eastAsia="es-MX"/>
    </w:rPr>
  </w:style>
  <w:style w:type="paragraph" w:styleId="Prrafodelista">
    <w:name w:val="List Paragraph"/>
    <w:basedOn w:val="Normal"/>
    <w:uiPriority w:val="34"/>
    <w:qFormat/>
    <w:rsid w:val="00625F6E"/>
    <w:pPr>
      <w:ind w:left="720"/>
      <w:contextualSpacing/>
    </w:pPr>
  </w:style>
  <w:style w:type="table" w:styleId="Tablaconcuadrcula">
    <w:name w:val="Table Grid"/>
    <w:basedOn w:val="Tablanormal"/>
    <w:rsid w:val="00625F6E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F6E"/>
    <w:rPr>
      <w:rFonts w:ascii="Cambria" w:eastAsia="Cambria" w:hAnsi="Cambria" w:cs="Times New Roman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25F6E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5F6E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25F6E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5F6E"/>
    <w:rPr>
      <w:lang w:val="es-ES"/>
    </w:rPr>
  </w:style>
  <w:style w:type="paragraph" w:styleId="NormalWeb">
    <w:name w:val="Normal (Web)"/>
    <w:basedOn w:val="Normal"/>
    <w:uiPriority w:val="99"/>
    <w:unhideWhenUsed/>
    <w:rsid w:val="00625F6E"/>
    <w:pPr>
      <w:spacing w:before="100" w:beforeAutospacing="1" w:after="100" w:afterAutospacing="1"/>
    </w:pPr>
    <w:rPr>
      <w:rFonts w:ascii="Times New Roman" w:eastAsia="Times New Roman" w:hAnsi="Times New Roman"/>
      <w:lang w:eastAsia="es-MX"/>
    </w:rPr>
  </w:style>
  <w:style w:type="paragraph" w:styleId="Prrafodelista">
    <w:name w:val="List Paragraph"/>
    <w:basedOn w:val="Normal"/>
    <w:uiPriority w:val="34"/>
    <w:qFormat/>
    <w:rsid w:val="00625F6E"/>
    <w:pPr>
      <w:ind w:left="720"/>
      <w:contextualSpacing/>
    </w:pPr>
  </w:style>
  <w:style w:type="table" w:styleId="Tablaconcuadrcula">
    <w:name w:val="Table Grid"/>
    <w:basedOn w:val="Tablanormal"/>
    <w:rsid w:val="00625F6E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571</Words>
  <Characters>3144</Characters>
  <Application>Microsoft Macintosh Word</Application>
  <DocSecurity>0</DocSecurity>
  <Lines>26</Lines>
  <Paragraphs>7</Paragraphs>
  <ScaleCrop>false</ScaleCrop>
  <Company/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Almanza</dc:creator>
  <cp:keywords/>
  <dc:description/>
  <cp:lastModifiedBy>Daniel Torres</cp:lastModifiedBy>
  <cp:revision>5</cp:revision>
  <dcterms:created xsi:type="dcterms:W3CDTF">2020-08-18T21:20:00Z</dcterms:created>
  <dcterms:modified xsi:type="dcterms:W3CDTF">2021-02-23T22:19:00Z</dcterms:modified>
</cp:coreProperties>
</file>